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49" w:rsidRPr="009A3F49" w:rsidRDefault="009A3F49" w:rsidP="009A3F49">
      <w:pPr>
        <w:pageBreakBefore/>
        <w:widowControl w:val="0"/>
        <w:shd w:val="clear" w:color="auto" w:fill="FFFFFF"/>
        <w:tabs>
          <w:tab w:val="left" w:pos="634"/>
        </w:tabs>
        <w:autoSpaceDE w:val="0"/>
        <w:autoSpaceDN w:val="0"/>
        <w:adjustRightInd w:val="0"/>
        <w:ind w:left="4820"/>
        <w:rPr>
          <w:rFonts w:ascii="Times New Roman" w:eastAsia="Times New Roman" w:hAnsi="Times New Roman" w:cs="Times New Roman"/>
          <w:color w:val="000000" w:themeColor="text1"/>
          <w:spacing w:val="-3"/>
          <w:sz w:val="26"/>
          <w:szCs w:val="26"/>
        </w:rPr>
      </w:pPr>
      <w:r w:rsidRPr="009A3F49">
        <w:rPr>
          <w:rFonts w:ascii="Times New Roman" w:eastAsia="Times New Roman" w:hAnsi="Times New Roman" w:cs="Times New Roman"/>
          <w:color w:val="000000" w:themeColor="text1"/>
          <w:spacing w:val="-3"/>
          <w:sz w:val="26"/>
          <w:szCs w:val="26"/>
        </w:rPr>
        <w:t>Приложение 13</w:t>
      </w:r>
    </w:p>
    <w:p w:rsidR="009A3F49" w:rsidRPr="009A3F49" w:rsidRDefault="009A3F49" w:rsidP="009A3F49">
      <w:pPr>
        <w:widowControl w:val="0"/>
        <w:shd w:val="clear" w:color="auto" w:fill="FFFFFF"/>
        <w:tabs>
          <w:tab w:val="left" w:pos="634"/>
        </w:tabs>
        <w:autoSpaceDE w:val="0"/>
        <w:autoSpaceDN w:val="0"/>
        <w:adjustRightInd w:val="0"/>
        <w:ind w:left="4820"/>
        <w:rPr>
          <w:rFonts w:ascii="Times New Roman" w:eastAsia="Times New Roman" w:hAnsi="Times New Roman" w:cs="Times New Roman"/>
          <w:color w:val="000000" w:themeColor="text1"/>
          <w:spacing w:val="-3"/>
          <w:sz w:val="26"/>
          <w:szCs w:val="26"/>
        </w:rPr>
      </w:pPr>
      <w:r w:rsidRPr="009A3F49">
        <w:rPr>
          <w:rFonts w:ascii="Times New Roman" w:eastAsia="Times New Roman" w:hAnsi="Times New Roman" w:cs="Times New Roman"/>
          <w:color w:val="000000" w:themeColor="text1"/>
          <w:spacing w:val="-3"/>
          <w:sz w:val="26"/>
          <w:szCs w:val="26"/>
        </w:rPr>
        <w:t>к Положению о комиссиях по поступлению и выбытию нефинансовых активов Национального исследовательского университета «Высшая школа экономики»</w:t>
      </w:r>
    </w:p>
    <w:p w:rsidR="009A3F49" w:rsidRPr="009A3F49" w:rsidRDefault="009A3F49" w:rsidP="009A3F49">
      <w:pPr>
        <w:widowControl w:val="0"/>
        <w:shd w:val="clear" w:color="auto" w:fill="FFFFFF"/>
        <w:tabs>
          <w:tab w:val="left" w:pos="634"/>
        </w:tabs>
        <w:autoSpaceDE w:val="0"/>
        <w:autoSpaceDN w:val="0"/>
        <w:adjustRightInd w:val="0"/>
        <w:jc w:val="both"/>
        <w:rPr>
          <w:rFonts w:ascii="Times New Roman" w:eastAsia="Times New Roman" w:hAnsi="Times New Roman" w:cs="Times New Roman"/>
          <w:color w:val="000000" w:themeColor="text1"/>
          <w:spacing w:val="-3"/>
          <w:sz w:val="26"/>
          <w:szCs w:val="26"/>
        </w:rPr>
      </w:pPr>
    </w:p>
    <w:p w:rsidR="009A3F49" w:rsidRPr="009A3F49" w:rsidRDefault="009A3F49" w:rsidP="009A3F49">
      <w:pPr>
        <w:jc w:val="center"/>
        <w:rPr>
          <w:rFonts w:ascii="Times New Roman" w:eastAsia="Times New Roman" w:hAnsi="Times New Roman" w:cs="Times New Roman"/>
          <w:b/>
          <w:bCs/>
          <w:sz w:val="26"/>
          <w:szCs w:val="26"/>
        </w:rPr>
      </w:pPr>
    </w:p>
    <w:p w:rsidR="009A3F49" w:rsidRPr="009A3F49" w:rsidRDefault="009A3F49" w:rsidP="009A3F49">
      <w:pPr>
        <w:spacing w:after="0" w:line="240" w:lineRule="auto"/>
        <w:jc w:val="center"/>
        <w:rPr>
          <w:rFonts w:ascii="Times New Roman" w:eastAsia="Times New Roman" w:hAnsi="Times New Roman" w:cs="Times New Roman"/>
          <w:b/>
          <w:bCs/>
          <w:sz w:val="26"/>
          <w:szCs w:val="26"/>
        </w:rPr>
      </w:pPr>
      <w:bookmarkStart w:id="0" w:name="_GoBack"/>
      <w:r w:rsidRPr="009A3F49">
        <w:rPr>
          <w:rFonts w:ascii="Times New Roman" w:eastAsia="Times New Roman" w:hAnsi="Times New Roman" w:cs="Times New Roman"/>
          <w:b/>
          <w:bCs/>
          <w:sz w:val="26"/>
          <w:szCs w:val="26"/>
        </w:rPr>
        <w:t>Регламент организации и проведения</w:t>
      </w:r>
    </w:p>
    <w:p w:rsidR="009A3F49" w:rsidRPr="009A3F49" w:rsidRDefault="009A3F49" w:rsidP="009A3F49">
      <w:pPr>
        <w:spacing w:after="0" w:line="240" w:lineRule="auto"/>
        <w:jc w:val="center"/>
        <w:rPr>
          <w:rFonts w:ascii="Times New Roman" w:eastAsia="Times New Roman" w:hAnsi="Times New Roman" w:cs="Times New Roman"/>
          <w:b/>
          <w:bCs/>
          <w:sz w:val="26"/>
          <w:szCs w:val="26"/>
        </w:rPr>
      </w:pPr>
      <w:r w:rsidRPr="009A3F49">
        <w:rPr>
          <w:rFonts w:ascii="Times New Roman" w:eastAsia="Times New Roman" w:hAnsi="Times New Roman" w:cs="Times New Roman"/>
          <w:b/>
          <w:bCs/>
          <w:sz w:val="26"/>
          <w:szCs w:val="26"/>
        </w:rPr>
        <w:t xml:space="preserve">аукциона в электронной форме на право заключения договора </w:t>
      </w:r>
    </w:p>
    <w:p w:rsidR="009A3F49" w:rsidRPr="009A3F49" w:rsidRDefault="009A3F49" w:rsidP="009A3F49">
      <w:pPr>
        <w:spacing w:after="0" w:line="240" w:lineRule="auto"/>
        <w:jc w:val="center"/>
        <w:rPr>
          <w:rFonts w:ascii="Times New Roman" w:eastAsia="Times New Roman" w:hAnsi="Times New Roman" w:cs="Times New Roman"/>
          <w:b/>
          <w:bCs/>
          <w:sz w:val="26"/>
          <w:szCs w:val="26"/>
        </w:rPr>
      </w:pPr>
      <w:r w:rsidRPr="009A3F49">
        <w:rPr>
          <w:rFonts w:ascii="Times New Roman" w:eastAsia="Times New Roman" w:hAnsi="Times New Roman" w:cs="Times New Roman"/>
          <w:b/>
          <w:bCs/>
          <w:sz w:val="26"/>
          <w:szCs w:val="26"/>
        </w:rPr>
        <w:t xml:space="preserve">купли-продажи движимого имущества, </w:t>
      </w:r>
    </w:p>
    <w:p w:rsidR="009A3F49" w:rsidRPr="009A3F49" w:rsidRDefault="009A3F49" w:rsidP="009A3F49">
      <w:pPr>
        <w:spacing w:after="0" w:line="240" w:lineRule="auto"/>
        <w:jc w:val="center"/>
        <w:rPr>
          <w:rFonts w:ascii="Times New Roman" w:eastAsia="Times New Roman" w:hAnsi="Times New Roman" w:cs="Times New Roman"/>
          <w:b/>
          <w:bCs/>
          <w:sz w:val="26"/>
          <w:szCs w:val="26"/>
        </w:rPr>
      </w:pPr>
      <w:r w:rsidRPr="009A3F49">
        <w:rPr>
          <w:rFonts w:ascii="Times New Roman" w:eastAsia="Times New Roman" w:hAnsi="Times New Roman" w:cs="Times New Roman"/>
          <w:b/>
          <w:bCs/>
          <w:sz w:val="26"/>
          <w:szCs w:val="26"/>
        </w:rPr>
        <w:t xml:space="preserve">закрепленного за Национальным исследовательским университетом </w:t>
      </w:r>
    </w:p>
    <w:p w:rsidR="009A3F49" w:rsidRPr="009A3F49" w:rsidRDefault="009A3F49" w:rsidP="009A3F49">
      <w:pPr>
        <w:spacing w:after="0" w:line="240" w:lineRule="auto"/>
        <w:jc w:val="center"/>
        <w:rPr>
          <w:rFonts w:ascii="Times New Roman" w:eastAsia="Times New Roman" w:hAnsi="Times New Roman" w:cs="Times New Roman"/>
          <w:b/>
          <w:bCs/>
          <w:sz w:val="26"/>
          <w:szCs w:val="26"/>
        </w:rPr>
      </w:pPr>
      <w:r w:rsidRPr="009A3F49">
        <w:rPr>
          <w:rFonts w:ascii="Times New Roman" w:eastAsia="Times New Roman" w:hAnsi="Times New Roman" w:cs="Times New Roman"/>
          <w:b/>
          <w:bCs/>
          <w:sz w:val="26"/>
          <w:szCs w:val="26"/>
        </w:rPr>
        <w:t>«Высшая школа экономики» на праве оперативного управления</w:t>
      </w:r>
    </w:p>
    <w:bookmarkEnd w:id="0"/>
    <w:p w:rsidR="009A3F49" w:rsidRPr="009A3F49" w:rsidRDefault="009A3F49" w:rsidP="009A3F49">
      <w:pPr>
        <w:widowControl w:val="0"/>
        <w:autoSpaceDE w:val="0"/>
        <w:autoSpaceDN w:val="0"/>
        <w:adjustRightInd w:val="0"/>
        <w:ind w:firstLine="6237"/>
        <w:jc w:val="both"/>
        <w:rPr>
          <w:rFonts w:ascii="Times New Roman" w:eastAsia="Times New Roman" w:hAnsi="Times New Roman" w:cs="Times New Roman"/>
          <w:b/>
          <w:bCs/>
          <w:sz w:val="26"/>
          <w:szCs w:val="26"/>
        </w:rPr>
      </w:pPr>
    </w:p>
    <w:p w:rsidR="009A3F49" w:rsidRPr="009A3F49" w:rsidRDefault="009A3F49" w:rsidP="009A3F49">
      <w:pPr>
        <w:widowControl w:val="0"/>
        <w:autoSpaceDE w:val="0"/>
        <w:autoSpaceDN w:val="0"/>
        <w:adjustRightInd w:val="0"/>
        <w:rPr>
          <w:rFonts w:ascii="Times New Roman" w:eastAsia="Calibri" w:hAnsi="Times New Roman" w:cs="Times New Roman"/>
          <w:sz w:val="26"/>
          <w:szCs w:val="26"/>
        </w:rPr>
      </w:pPr>
    </w:p>
    <w:p w:rsidR="009A3F49" w:rsidRPr="009A3F49" w:rsidRDefault="009A3F49" w:rsidP="009A3F49">
      <w:pPr>
        <w:widowControl w:val="0"/>
        <w:autoSpaceDE w:val="0"/>
        <w:autoSpaceDN w:val="0"/>
        <w:adjustRightInd w:val="0"/>
        <w:jc w:val="center"/>
        <w:outlineLvl w:val="0"/>
        <w:rPr>
          <w:rFonts w:ascii="Times New Roman" w:eastAsia="Calibri" w:hAnsi="Times New Roman" w:cs="Times New Roman"/>
          <w:b/>
          <w:sz w:val="26"/>
          <w:szCs w:val="26"/>
        </w:rPr>
      </w:pPr>
      <w:r w:rsidRPr="009A3F49">
        <w:rPr>
          <w:rFonts w:ascii="Times New Roman" w:eastAsia="Calibri" w:hAnsi="Times New Roman" w:cs="Times New Roman"/>
          <w:b/>
          <w:sz w:val="26"/>
          <w:szCs w:val="26"/>
        </w:rPr>
        <w:t>1. Общие положения</w:t>
      </w:r>
    </w:p>
    <w:p w:rsidR="009A3F49" w:rsidRPr="009A3F49" w:rsidRDefault="009A3F49" w:rsidP="009A3F49">
      <w:pPr>
        <w:widowControl w:val="0"/>
        <w:autoSpaceDE w:val="0"/>
        <w:autoSpaceDN w:val="0"/>
        <w:adjustRightInd w:val="0"/>
        <w:rPr>
          <w:rFonts w:ascii="Times New Roman" w:eastAsia="Calibri" w:hAnsi="Times New Roman" w:cs="Times New Roman"/>
          <w:sz w:val="26"/>
          <w:szCs w:val="26"/>
        </w:rPr>
      </w:pPr>
    </w:p>
    <w:p w:rsidR="009A3F49" w:rsidRPr="009A3F49" w:rsidRDefault="009A3F49" w:rsidP="009A3F49">
      <w:pPr>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Настоящий Регламент определяет порядок организации и проведения 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(далее – университет, НИУ ВШЭ) на праве оперативного управления (в том числе особо ценного движимого имущества, закрепленного за НИУ ВШЭ учредителем либо приобретенного университетом за счет средств, выделенных ему учредителем на приобретение такого имущества), в том числе имущества, которым наделены филиалы университета (далее – имущество). </w:t>
      </w:r>
    </w:p>
    <w:p w:rsidR="009A3F49" w:rsidRPr="009A3F49" w:rsidRDefault="009A3F49" w:rsidP="009A3F49">
      <w:pPr>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Настоящий Регламент не применяется в случаях организации и проведения торгов по продаже и иного отчуждения имущества, не указанного в пункте 1.1 настоящего Регламента.</w:t>
      </w:r>
    </w:p>
    <w:p w:rsidR="009A3F49" w:rsidRPr="009A3F49" w:rsidRDefault="009A3F49" w:rsidP="009A3F49">
      <w:pPr>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Настоящий Регламент разработан на основании следующих законодательных и нормативных документов:</w:t>
      </w:r>
    </w:p>
    <w:p w:rsidR="009A3F49" w:rsidRPr="009A3F49" w:rsidRDefault="009A3F49" w:rsidP="009A3F49">
      <w:pPr>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Гражданский кодекс Российской Федерации;</w:t>
      </w:r>
    </w:p>
    <w:p w:rsidR="009A3F49" w:rsidRPr="009A3F49" w:rsidRDefault="009A3F49" w:rsidP="009A3F49">
      <w:pPr>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Федеральный закон от 26.07.2006 № 135-ФЗ «О защите конкуренции»;</w:t>
      </w:r>
    </w:p>
    <w:p w:rsidR="009A3F49" w:rsidRPr="009A3F49" w:rsidRDefault="009A3F49" w:rsidP="009A3F49">
      <w:pPr>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A3F49" w:rsidRPr="009A3F49" w:rsidRDefault="009A3F49" w:rsidP="009A3F49">
      <w:pPr>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Принятие университетом решения о выбытии имущества, являющегося объектом аукциона, путем его реализации осуществляется в соответствии с законодательством Российской Федерации и локальными актами университета.</w:t>
      </w:r>
    </w:p>
    <w:p w:rsidR="009A3F49" w:rsidRPr="009A3F49" w:rsidRDefault="009A3F49" w:rsidP="009A3F49">
      <w:pPr>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Оценка имущества, являющегося объектом аукциона, осуществляется в соответствии с законодательством Российской Федерации, регулирующим оценочную деятельность.</w:t>
      </w:r>
    </w:p>
    <w:p w:rsidR="009A3F49" w:rsidRPr="009A3F49" w:rsidRDefault="009A3F49" w:rsidP="009A3F49">
      <w:pPr>
        <w:tabs>
          <w:tab w:val="left" w:pos="1134"/>
        </w:tabs>
        <w:autoSpaceDE w:val="0"/>
        <w:autoSpaceDN w:val="0"/>
        <w:adjustRightInd w:val="0"/>
        <w:jc w:val="both"/>
        <w:rPr>
          <w:rFonts w:ascii="Times New Roman" w:eastAsia="Calibri" w:hAnsi="Times New Roman" w:cs="Times New Roman"/>
          <w:sz w:val="26"/>
          <w:szCs w:val="26"/>
        </w:rPr>
      </w:pPr>
    </w:p>
    <w:p w:rsidR="009A3F49" w:rsidRPr="009A3F49" w:rsidRDefault="009A3F49" w:rsidP="009A3F49">
      <w:pPr>
        <w:keepNext/>
        <w:tabs>
          <w:tab w:val="left" w:pos="-142"/>
        </w:tabs>
        <w:jc w:val="center"/>
        <w:rPr>
          <w:rFonts w:ascii="Times New Roman" w:eastAsia="Times New Roman" w:hAnsi="Times New Roman" w:cs="Times New Roman"/>
          <w:b/>
          <w:color w:val="000000"/>
          <w:sz w:val="26"/>
          <w:szCs w:val="26"/>
        </w:rPr>
      </w:pPr>
      <w:r w:rsidRPr="009A3F49">
        <w:rPr>
          <w:rFonts w:ascii="Times New Roman" w:eastAsia="Times New Roman" w:hAnsi="Times New Roman" w:cs="Times New Roman"/>
          <w:b/>
          <w:sz w:val="26"/>
          <w:szCs w:val="26"/>
        </w:rPr>
        <w:t xml:space="preserve">2. </w:t>
      </w:r>
      <w:r w:rsidRPr="009A3F49">
        <w:rPr>
          <w:rFonts w:ascii="Times New Roman" w:eastAsia="Times New Roman" w:hAnsi="Times New Roman" w:cs="Times New Roman"/>
          <w:b/>
          <w:color w:val="000000"/>
          <w:sz w:val="26"/>
          <w:szCs w:val="26"/>
        </w:rPr>
        <w:t>Порядок и сроки подготовки документов для проведения аукциона</w:t>
      </w:r>
    </w:p>
    <w:p w:rsidR="009A3F49" w:rsidRPr="009A3F49" w:rsidRDefault="009A3F49" w:rsidP="009A3F49">
      <w:pPr>
        <w:widowControl w:val="0"/>
        <w:autoSpaceDE w:val="0"/>
        <w:autoSpaceDN w:val="0"/>
        <w:adjustRightInd w:val="0"/>
        <w:jc w:val="center"/>
        <w:rPr>
          <w:rFonts w:ascii="Times New Roman" w:eastAsia="Calibri" w:hAnsi="Times New Roman" w:cs="Times New Roman"/>
          <w:sz w:val="26"/>
          <w:szCs w:val="26"/>
        </w:rPr>
      </w:pP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Подразделение университета (филиал), инициирующее проведение аукциона в электронной форме (далее – Подразделение) обеспечивает в установленном порядке получение отчета об оценке имущества, являющегося объектом аукциона, а также выбытие такого имущества при его реализации. </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Не позднее чем за 60 (шестьдесят)  дней до предполагаемой даты заключения договора купли-продажи имущества Подразделение направляет директору по корпоративным закупкам, торгам и контрактной деятельности</w:t>
      </w:r>
      <w:r w:rsidRPr="009A3F49">
        <w:rPr>
          <w:rFonts w:ascii="Times New Roman" w:eastAsia="Calibri" w:hAnsi="Times New Roman" w:cs="Times New Roman"/>
          <w:sz w:val="26"/>
          <w:szCs w:val="26"/>
          <w:vertAlign w:val="superscript"/>
        </w:rPr>
        <w:footnoteReference w:id="1"/>
      </w:r>
      <w:r w:rsidRPr="009A3F49">
        <w:rPr>
          <w:rFonts w:ascii="Times New Roman" w:eastAsia="Calibri" w:hAnsi="Times New Roman" w:cs="Times New Roman"/>
          <w:sz w:val="26"/>
          <w:szCs w:val="26"/>
        </w:rPr>
        <w:t xml:space="preserve"> по Системе электронного документооборота (далее – СЭД) служебную записку о необходимости организации аукциона в электронной форме на право заключения договора купли-продажи имущества, закрепленного за университетом на праве оперативного управления, с приложением технической документации по утвержденной в университете форме. </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В технической документации, направляемой </w:t>
      </w:r>
      <w:r w:rsidRPr="009A3F49">
        <w:rPr>
          <w:rFonts w:ascii="Times New Roman" w:eastAsia="Calibri" w:hAnsi="Times New Roman" w:cs="Times New Roman"/>
          <w:bCs/>
          <w:color w:val="000000"/>
          <w:spacing w:val="-2"/>
          <w:sz w:val="26"/>
          <w:szCs w:val="26"/>
        </w:rPr>
        <w:t>директору по корпоративным закупкам, торгам и контрактной деятельности</w:t>
      </w:r>
      <w:r w:rsidRPr="009A3F49">
        <w:rPr>
          <w:rFonts w:ascii="Times New Roman" w:eastAsia="Calibri" w:hAnsi="Times New Roman" w:cs="Times New Roman"/>
          <w:sz w:val="26"/>
          <w:szCs w:val="26"/>
        </w:rPr>
        <w:t xml:space="preserve">, Подразделение обязано указать: объект аукциона в электронной форме; сведения о функциональных характеристиках (потребительских свойствах) и качественных характеристиках имущества; начальную (минимальную) цену продаваемого на аукционе в электронной форме имущества (далее - начальная цена продажи); размер, срок и условия внесения задатка физическими и юридическими лицами, намеревающимися принять участие в аукционе (далее – заявители), в случае необходимости установления задатка. </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Центр по сопровождению участия университета в электронных торгах</w:t>
      </w:r>
      <w:r w:rsidRPr="009A3F49">
        <w:rPr>
          <w:rFonts w:ascii="Times New Roman" w:eastAsia="Calibri" w:hAnsi="Times New Roman" w:cs="Times New Roman"/>
          <w:sz w:val="26"/>
          <w:szCs w:val="26"/>
          <w:vertAlign w:val="superscript"/>
        </w:rPr>
        <w:footnoteReference w:id="2"/>
      </w:r>
      <w:r w:rsidRPr="009A3F49">
        <w:rPr>
          <w:rFonts w:ascii="Times New Roman" w:eastAsia="Calibri" w:hAnsi="Times New Roman" w:cs="Times New Roman"/>
          <w:sz w:val="26"/>
          <w:szCs w:val="26"/>
        </w:rPr>
        <w:t xml:space="preserve"> (далее – Центр) в течение 7 (семи) рабочих дней с даты получения служебной записки, указанной в пункте 2.2 настоящего Регламента, с резолюцией директора по корпоративным закупкам, торгам и контрактной деятельности разрабатывает проект документации о проведении аукциона в электронной форме на право заключения договора купли-продажи движимого имущества (далее – аукционная документация) в соответствии с утвержденной в университете формой и требованиями законодательства Российской Федерации.</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Разработанный проект аукционной документации направляется Центром по СЭД руководителю Подразделения на утверждение.</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В течение 3 (трёх) рабочих дней со дня получения от Центра проект аукционной документации должен быть утвержден руководителем Подразделения. </w:t>
      </w:r>
    </w:p>
    <w:p w:rsidR="009A3F49" w:rsidRPr="009A3F49" w:rsidRDefault="009A3F49" w:rsidP="009A3F4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Изменения в аукционную документацию, в случае возникновения необходимости в их внесении, направляются Подразделением в Центр в порядке, предусмотренном пунктами 2.2–2.6 настоящего Регламента.</w:t>
      </w:r>
    </w:p>
    <w:p w:rsidR="009A3F49" w:rsidRPr="009A3F49" w:rsidRDefault="009A3F49" w:rsidP="009A3F49">
      <w:pPr>
        <w:widowControl w:val="0"/>
        <w:tabs>
          <w:tab w:val="left" w:pos="1134"/>
        </w:tabs>
        <w:autoSpaceDE w:val="0"/>
        <w:autoSpaceDN w:val="0"/>
        <w:adjustRightInd w:val="0"/>
        <w:jc w:val="both"/>
        <w:rPr>
          <w:rFonts w:ascii="Times New Roman" w:eastAsia="Calibri" w:hAnsi="Times New Roman" w:cs="Times New Roman"/>
          <w:sz w:val="26"/>
          <w:szCs w:val="26"/>
        </w:rPr>
      </w:pPr>
    </w:p>
    <w:p w:rsidR="009A3F49" w:rsidRPr="009A3F49" w:rsidRDefault="009A3F49" w:rsidP="009A3F49">
      <w:pPr>
        <w:tabs>
          <w:tab w:val="left" w:pos="0"/>
        </w:tabs>
        <w:jc w:val="center"/>
        <w:rPr>
          <w:rFonts w:ascii="Times New Roman" w:eastAsia="Times New Roman" w:hAnsi="Times New Roman" w:cs="Times New Roman"/>
          <w:b/>
          <w:sz w:val="26"/>
          <w:szCs w:val="26"/>
        </w:rPr>
      </w:pPr>
      <w:bookmarkStart w:id="1" w:name="_Toc285312746"/>
      <w:bookmarkEnd w:id="1"/>
      <w:r w:rsidRPr="009A3F49">
        <w:rPr>
          <w:rFonts w:ascii="Times New Roman" w:eastAsia="Times New Roman" w:hAnsi="Times New Roman" w:cs="Times New Roman"/>
          <w:b/>
          <w:sz w:val="26"/>
          <w:szCs w:val="26"/>
        </w:rPr>
        <w:lastRenderedPageBreak/>
        <w:t>3. Порядок и условия участия в аукционе</w:t>
      </w:r>
    </w:p>
    <w:p w:rsidR="009A3F49" w:rsidRPr="009A3F49" w:rsidRDefault="009A3F49" w:rsidP="009A3F49">
      <w:pPr>
        <w:widowControl w:val="0"/>
        <w:autoSpaceDE w:val="0"/>
        <w:autoSpaceDN w:val="0"/>
        <w:adjustRightInd w:val="0"/>
        <w:rPr>
          <w:rFonts w:ascii="Times New Roman" w:eastAsia="Calibri" w:hAnsi="Times New Roman" w:cs="Times New Roman"/>
          <w:sz w:val="26"/>
          <w:szCs w:val="26"/>
        </w:rPr>
      </w:pP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Центр не позднее чем за 20 (двадцать) дней до даты окончания подачи заявок на участие в аукционе в электронной форме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7" w:history="1">
        <w:r w:rsidRPr="009A3F49">
          <w:rPr>
            <w:rFonts w:ascii="Times New Roman" w:eastAsia="Calibri" w:hAnsi="Times New Roman" w:cs="Times New Roman"/>
            <w:color w:val="0000FF"/>
            <w:sz w:val="26"/>
            <w:szCs w:val="26"/>
            <w:u w:val="single"/>
          </w:rPr>
          <w:t>www.torgi.gov.ru</w:t>
        </w:r>
      </w:hyperlink>
      <w:r w:rsidRPr="009A3F49">
        <w:rPr>
          <w:rFonts w:ascii="Times New Roman" w:eastAsia="Calibri" w:hAnsi="Times New Roman" w:cs="Times New Roman"/>
          <w:sz w:val="26"/>
          <w:szCs w:val="26"/>
        </w:rPr>
        <w:t xml:space="preserve">  (далее – официальный сайт) и на электронной площадке (далее – ЭП) извещение о проведении аукциона в электронной форме и аукционную документацию. Прием заявок на участие в аукционе в электронной форме начинается с даты, указанной в извещении о проведении аукциона в электронной форме. </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Аукцион в электронной форме проводится в соответствии с требованиями Гражданского кодекса Российской Федерации,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 регламента ЭП.</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Участники аукциона должны соответствовать требованиям, установленным законодательством Российской Федерации к таким участникам (пункт 23 Порядка).</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Заявитель подает заявку на участие в аукционе в электронной форме в соответствии с требованиями, предусмотренными Порядком и аукционной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Заявитель подает заявку на участие в аукционе в электронной форме на ЭП в сети Интернет. Заявка на участие в аукционе в сроки, указанные в извещении о проведении аукциона, направляется оператору ЭП в форме электронного документа и подписывается усиленной квалифицированной подписью заявителя, уполномоченного лица заявителя.</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Для обеспечения доступа к участию в аукционе в электронной форме заявителям необходимо пройти процедуру регистрации на ЭП.</w:t>
      </w:r>
    </w:p>
    <w:p w:rsidR="009A3F49" w:rsidRPr="009A3F49" w:rsidRDefault="009A3F49" w:rsidP="009A3F49">
      <w:pPr>
        <w:widowControl w:val="0"/>
        <w:numPr>
          <w:ilvl w:val="2"/>
          <w:numId w:val="9"/>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Регистрация на ЭП осуществляется без взимания платы. </w:t>
      </w:r>
    </w:p>
    <w:p w:rsidR="009A3F49" w:rsidRPr="009A3F49" w:rsidRDefault="009A3F49" w:rsidP="009A3F49">
      <w:pPr>
        <w:widowControl w:val="0"/>
        <w:tabs>
          <w:tab w:val="left" w:pos="1134"/>
        </w:tabs>
        <w:autoSpaceDE w:val="0"/>
        <w:autoSpaceDN w:val="0"/>
        <w:adjustRightInd w:val="0"/>
        <w:ind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3.7.2. Регистрации на ЭП подлежат заявители, ранее незарегистрированные на электронной площадке или регистрация которых на электронной площадке была ими прекращена. </w:t>
      </w:r>
    </w:p>
    <w:p w:rsidR="009A3F49" w:rsidRPr="009A3F49" w:rsidRDefault="009A3F49" w:rsidP="009A3F49">
      <w:pPr>
        <w:widowControl w:val="0"/>
        <w:tabs>
          <w:tab w:val="left" w:pos="1134"/>
        </w:tabs>
        <w:autoSpaceDE w:val="0"/>
        <w:autoSpaceDN w:val="0"/>
        <w:adjustRightInd w:val="0"/>
        <w:ind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3.7.3. Регистрация на ЭП проводится в соответствии с Регламентом электронной площадки.</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Заявитель вправе подать только одну заявку в отношении каждого предмета аукциона (лота).</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Прием заявок на участие в аукционе осуществляется до даты и времени </w:t>
      </w:r>
      <w:r w:rsidRPr="009A3F49">
        <w:rPr>
          <w:rFonts w:ascii="Times New Roman" w:eastAsia="Calibri" w:hAnsi="Times New Roman" w:cs="Times New Roman"/>
          <w:sz w:val="26"/>
          <w:szCs w:val="26"/>
        </w:rPr>
        <w:lastRenderedPageBreak/>
        <w:t>окончания срока подачи таких заявок, указанные в извещении о проведении аукциона в электронной форме.</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Любое заинтересованное лицо вправе направить запрос о даче разъяснений положений аукционной документации. Запрос разъяснений направляется заявителем посредством программных и технических средств ЭП, при условии аккредитации заявителя на ЭП. </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 течение 2 (двух) рабочих дней с даты поступления указанного запроса Центр размещает на официальном сайте разъяснение с указанием предмета запроса, но без указания заинтересованного лица, от которого поступил запрос, если указанный запрос поступил к нему не позднее чем за 3 (три) рабочих дня до даты окончания срока подачи заявок на участие в аукционе.</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В случае поступления запроса о разъяснении положений аукционной документации в части процедуры подачи заявок и проведения аукциона, </w:t>
      </w:r>
      <w:r w:rsidRPr="009A3F49">
        <w:rPr>
          <w:rFonts w:ascii="Times New Roman" w:eastAsia="Calibri" w:hAnsi="Times New Roman" w:cs="Times New Roman"/>
          <w:bCs/>
          <w:color w:val="000000"/>
          <w:spacing w:val="-2"/>
          <w:sz w:val="26"/>
          <w:szCs w:val="26"/>
        </w:rPr>
        <w:t>Центр</w:t>
      </w:r>
      <w:r w:rsidRPr="009A3F49" w:rsidDel="00B949A7">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в течение 2 (двух) рабочих дней с даты поступления указанного запроса обязан разместить на официальном сайте разъяснение положений аукционной документации с указанием предмета запроса, но без указания заинтересованного лица, от которого поступил запрос, если указанный запрос поступил не позднее чем за 3 (три) рабочих дня до даты окончания срока подачи заявок на участие в аукционе.</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В случае поступления запроса о разъяснении положений аукционной документации в отношении объекта аукциона, </w:t>
      </w:r>
      <w:r w:rsidRPr="009A3F49">
        <w:rPr>
          <w:rFonts w:ascii="Times New Roman" w:eastAsia="Calibri" w:hAnsi="Times New Roman" w:cs="Times New Roman"/>
          <w:bCs/>
          <w:color w:val="000000"/>
          <w:spacing w:val="-2"/>
          <w:sz w:val="26"/>
          <w:szCs w:val="26"/>
        </w:rPr>
        <w:t xml:space="preserve">Центр </w:t>
      </w:r>
      <w:r w:rsidRPr="009A3F49">
        <w:rPr>
          <w:rFonts w:ascii="Times New Roman" w:eastAsia="Calibri" w:hAnsi="Times New Roman" w:cs="Times New Roman"/>
          <w:sz w:val="26"/>
          <w:szCs w:val="26"/>
        </w:rPr>
        <w:t>в день поступления указанного запроса пересылает его по электронной почте в Подразделение для подготовки разъяснения по существу запроса.</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Подразделение в течение одного рабочего дня со дня поступления запроса, указанного в пункте 3.13 настоящего Регламента, направляет по электронной почте в адрес </w:t>
      </w:r>
      <w:r w:rsidRPr="009A3F49">
        <w:rPr>
          <w:rFonts w:ascii="Times New Roman" w:eastAsia="Calibri" w:hAnsi="Times New Roman" w:cs="Times New Roman"/>
          <w:bCs/>
          <w:color w:val="000000"/>
          <w:spacing w:val="-2"/>
          <w:sz w:val="26"/>
          <w:szCs w:val="26"/>
        </w:rPr>
        <w:t>директора по корпоративным закупкам, торгам и контрактной деятельности</w:t>
      </w:r>
      <w:r w:rsidRPr="009A3F49" w:rsidDel="00CF516A">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 xml:space="preserve">и в копии работнику </w:t>
      </w:r>
      <w:r w:rsidRPr="009A3F49">
        <w:rPr>
          <w:rFonts w:ascii="Times New Roman" w:eastAsia="Calibri" w:hAnsi="Times New Roman" w:cs="Times New Roman"/>
          <w:bCs/>
          <w:color w:val="000000"/>
          <w:spacing w:val="-2"/>
          <w:sz w:val="26"/>
          <w:szCs w:val="26"/>
        </w:rPr>
        <w:t>Центра</w:t>
      </w:r>
      <w:r w:rsidRPr="009A3F49">
        <w:rPr>
          <w:rFonts w:ascii="Times New Roman" w:eastAsia="Calibri" w:hAnsi="Times New Roman" w:cs="Times New Roman"/>
          <w:sz w:val="26"/>
          <w:szCs w:val="26"/>
        </w:rPr>
        <w:t xml:space="preserve">, направившего запрос, разъяснения по существу запроса. </w:t>
      </w:r>
      <w:r w:rsidRPr="009A3F49">
        <w:rPr>
          <w:rFonts w:ascii="Times New Roman" w:eastAsia="Calibri" w:hAnsi="Times New Roman" w:cs="Times New Roman"/>
          <w:bCs/>
          <w:color w:val="000000"/>
          <w:spacing w:val="-2"/>
          <w:sz w:val="26"/>
          <w:szCs w:val="26"/>
        </w:rPr>
        <w:t>Центр</w:t>
      </w:r>
      <w:r w:rsidRPr="009A3F49" w:rsidDel="00B949A7">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в течение 2 (двух) рабочих дней с даты поступления запроса, указанного в пункте 3.10 настоящего Регламента, размещает на официальном сайте разъяснение с указанием предмета запроса, но без указания заинтересованного лица, от которого поступил запрос, если указанный запрос поступил не позднее чем за 3 (три) рабочих дня до даты окончания срока подачи заявок на участие в аукционе. Разъяснения положений аукционной документации не должны изменять ее суть.</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Заявитель вправе отозвать заявку в любое время до установленных даты и времени окончания срока подачи заявок на участие в аукционе в электронной форме. В случае если было установлено требование о внесении задатка, задаток возвращается указанному заявителю оператором ЭП в течение 5 (пяти) рабочих дней с даты поступления уведомления об отзыве заявки на участие в аукционе.</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bCs/>
          <w:color w:val="000000"/>
          <w:spacing w:val="-2"/>
          <w:sz w:val="26"/>
          <w:szCs w:val="26"/>
        </w:rPr>
        <w:t>Директор по корпоративным закупкам, торгам и контрактной деятельности, Центр</w:t>
      </w:r>
      <w:r w:rsidRPr="009A3F49" w:rsidDel="00B949A7">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 xml:space="preserve">по собственной инициативе, в связи с поступившим запросом претендента или на основании служебной записки Подразделения вправе принять решение о внесении изменений в извещение о проведении аукциона в электронной форме и/или в аукционную документацию не позднее чем за 5 (пять) дней до даты окончания подачи заявок на участие в аукционе. В течение одного дня с даты принятия указанного решения, такие изменения размещаются </w:t>
      </w:r>
      <w:r w:rsidRPr="009A3F49">
        <w:rPr>
          <w:rFonts w:ascii="Times New Roman" w:eastAsia="Calibri" w:hAnsi="Times New Roman" w:cs="Times New Roman"/>
          <w:bCs/>
          <w:color w:val="000000"/>
          <w:spacing w:val="-2"/>
          <w:sz w:val="26"/>
          <w:szCs w:val="26"/>
        </w:rPr>
        <w:t>Центром на официальном сайте</w:t>
      </w:r>
      <w:r w:rsidRPr="009A3F49">
        <w:rPr>
          <w:rFonts w:ascii="Times New Roman" w:eastAsia="Calibri" w:hAnsi="Times New Roman" w:cs="Times New Roman"/>
          <w:sz w:val="26"/>
          <w:szCs w:val="26"/>
        </w:rPr>
        <w:t xml:space="preserve"> и на ЭП. При этом срок подачи заявок на участие в аукционе должен быть продлен таким образом, чтобы с даты размещения на официальном сайте и на ЭП внесенных изменений в извещение о проведении аукциона в электронной форме и/или в аукционную документацию до даты окончания подачи заявок на участие в аукционе он </w:t>
      </w:r>
      <w:r w:rsidRPr="009A3F49">
        <w:rPr>
          <w:rFonts w:ascii="Times New Roman" w:eastAsia="Calibri" w:hAnsi="Times New Roman" w:cs="Times New Roman"/>
          <w:sz w:val="26"/>
          <w:szCs w:val="26"/>
        </w:rPr>
        <w:lastRenderedPageBreak/>
        <w:t>составлял не менее 20 (двадцати) дней.</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 В случае изменения аукционной документации в части проекта договора купли-продажи, указанные изменения в течение 3 (трех) рабочих дней с даты их направления </w:t>
      </w:r>
      <w:r w:rsidRPr="009A3F49">
        <w:rPr>
          <w:rFonts w:ascii="Times New Roman" w:eastAsia="Calibri" w:hAnsi="Times New Roman" w:cs="Times New Roman"/>
          <w:bCs/>
          <w:color w:val="000000"/>
          <w:spacing w:val="-2"/>
          <w:sz w:val="26"/>
          <w:szCs w:val="26"/>
        </w:rPr>
        <w:t>Центром</w:t>
      </w:r>
      <w:r w:rsidRPr="009A3F49" w:rsidDel="00B67D32">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согласовываются по электронной почте с Дирекцией по правовым вопросам (далее – ДПВ) и Подразделением. Изменение предмета договора (лота) не допускается.</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Центр</w:t>
      </w:r>
      <w:r w:rsidRPr="009A3F49" w:rsidDel="00B67D32">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 xml:space="preserve">по решению Подразделения, оформленному в виде служебной записки на имя директора по корпоративным закупкам, торгам и контрактной деятельности, или в связи с поступившим запросом, вправе отказаться от проведения аукциона в электронной форме не позднее, чем за 5 (пять) дней до даты окончания срока подачи заявок на участие в аукционе. Извещение об отказе от проведения аукциона размещается Центром на официальном сайте и на ЭП не позднее чем за 5 (пять) дней до даты окончания срока подачи заявок на участие в аукционе. Денежные средства, внесенные в качестве задатка, возвращаются заявителю в течение 5 (пяти) рабочих дней с даты размещения извещения об отказе от проведения аукциона на официальном сайте согласно Порядку и аукционной документации. </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Условия аукциона, указанные в аукционной документации, порядок и условия заключения договора с участником аукциона являются условиями публичной оферты, а заявка на участие в аукционе является акцептом данной оферты.</w:t>
      </w:r>
    </w:p>
    <w:p w:rsidR="009A3F49" w:rsidRPr="009A3F49" w:rsidRDefault="009A3F49" w:rsidP="009A3F4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Плата за участие в аукционе не взимается.</w:t>
      </w:r>
    </w:p>
    <w:p w:rsidR="009A3F49" w:rsidRPr="009A3F49" w:rsidRDefault="009A3F49" w:rsidP="009A3F49">
      <w:pPr>
        <w:widowControl w:val="0"/>
        <w:tabs>
          <w:tab w:val="left" w:pos="1134"/>
        </w:tabs>
        <w:autoSpaceDE w:val="0"/>
        <w:autoSpaceDN w:val="0"/>
        <w:adjustRightInd w:val="0"/>
        <w:jc w:val="both"/>
        <w:rPr>
          <w:rFonts w:ascii="Times New Roman" w:eastAsia="Calibri" w:hAnsi="Times New Roman" w:cs="Times New Roman"/>
          <w:sz w:val="26"/>
          <w:szCs w:val="26"/>
        </w:rPr>
      </w:pPr>
    </w:p>
    <w:p w:rsidR="009A3F49" w:rsidRPr="009A3F49" w:rsidRDefault="009A3F49" w:rsidP="009A3F49">
      <w:pPr>
        <w:tabs>
          <w:tab w:val="left" w:pos="567"/>
        </w:tabs>
        <w:jc w:val="center"/>
        <w:rPr>
          <w:rFonts w:ascii="Times New Roman" w:eastAsia="Times New Roman" w:hAnsi="Times New Roman" w:cs="Times New Roman"/>
          <w:b/>
          <w:color w:val="000000"/>
          <w:sz w:val="26"/>
          <w:szCs w:val="26"/>
        </w:rPr>
      </w:pPr>
      <w:r w:rsidRPr="009A3F49">
        <w:rPr>
          <w:rFonts w:ascii="Times New Roman" w:eastAsia="Times New Roman" w:hAnsi="Times New Roman" w:cs="Times New Roman"/>
          <w:b/>
          <w:color w:val="000000"/>
          <w:sz w:val="26"/>
          <w:szCs w:val="26"/>
        </w:rPr>
        <w:t xml:space="preserve">4. Порядок и сроки рассмотрения заявок на участие в аукционе </w:t>
      </w:r>
    </w:p>
    <w:p w:rsidR="009A3F49" w:rsidRPr="009A3F49" w:rsidRDefault="009A3F49" w:rsidP="009A3F49">
      <w:pPr>
        <w:tabs>
          <w:tab w:val="left" w:pos="567"/>
        </w:tabs>
        <w:jc w:val="center"/>
        <w:rPr>
          <w:rFonts w:ascii="Times New Roman" w:eastAsia="Times New Roman" w:hAnsi="Times New Roman" w:cs="Times New Roman"/>
          <w:color w:val="000000"/>
          <w:sz w:val="26"/>
          <w:szCs w:val="26"/>
        </w:rPr>
      </w:pPr>
    </w:p>
    <w:p w:rsidR="009A3F49" w:rsidRPr="009A3F49" w:rsidRDefault="009A3F49" w:rsidP="009A3F49">
      <w:pPr>
        <w:widowControl w:val="0"/>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Рассмотрение заявок на участие в аукционе в электронной форме осуществляется комиссией по проведению аукциона в электронной форме на право заключения договора купли-продажи движимого имущества, закрепленного за университетом на праве оперативного управления (далее – аукционная комиссия). Персональный состав аукционной комиссии университета утверждается ректором университета. Персональный состав аукционной комиссии филиала университета утверждается директором филиала. </w:t>
      </w:r>
    </w:p>
    <w:p w:rsidR="009A3F49" w:rsidRPr="009A3F49" w:rsidRDefault="009A3F49" w:rsidP="009A3F49">
      <w:pPr>
        <w:widowControl w:val="0"/>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задачи аукционной комиссии входит:</w:t>
      </w:r>
    </w:p>
    <w:p w:rsidR="009A3F49" w:rsidRPr="009A3F49" w:rsidRDefault="009A3F49" w:rsidP="009A3F49">
      <w:pPr>
        <w:widowControl w:val="0"/>
        <w:numPr>
          <w:ilvl w:val="0"/>
          <w:numId w:val="12"/>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обеспечение объективности и беспристрастности при рассмотрении заявок на участие в аукционах в электронной форме, поданных в форме электронных документов и подписанных в соответствии с нормативными правовыми актами Российской Федерации;</w:t>
      </w:r>
    </w:p>
    <w:p w:rsidR="009A3F49" w:rsidRPr="009A3F49" w:rsidRDefault="009A3F49" w:rsidP="009A3F49">
      <w:pPr>
        <w:widowControl w:val="0"/>
        <w:numPr>
          <w:ilvl w:val="0"/>
          <w:numId w:val="12"/>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соблюдение принципов публичности, прозрачности, </w:t>
      </w:r>
      <w:proofErr w:type="spellStart"/>
      <w:r w:rsidRPr="009A3F49">
        <w:rPr>
          <w:rFonts w:ascii="Times New Roman" w:eastAsia="Times New Roman" w:hAnsi="Times New Roman" w:cs="Times New Roman"/>
          <w:sz w:val="26"/>
          <w:szCs w:val="26"/>
        </w:rPr>
        <w:t>конкурентности</w:t>
      </w:r>
      <w:proofErr w:type="spellEnd"/>
      <w:r w:rsidRPr="009A3F49">
        <w:rPr>
          <w:rFonts w:ascii="Times New Roman" w:eastAsia="Times New Roman" w:hAnsi="Times New Roman" w:cs="Times New Roman"/>
          <w:sz w:val="26"/>
          <w:szCs w:val="26"/>
        </w:rPr>
        <w:t>, равных условий и недопущение дискриминации при проведении аукциона в электронной форме;</w:t>
      </w:r>
    </w:p>
    <w:p w:rsidR="009A3F49" w:rsidRPr="009A3F49" w:rsidRDefault="009A3F49" w:rsidP="009A3F49">
      <w:pPr>
        <w:widowControl w:val="0"/>
        <w:numPr>
          <w:ilvl w:val="0"/>
          <w:numId w:val="12"/>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устранение возможных злоупотреблений и коррупции при проведении аукциона в электронной форме.</w:t>
      </w:r>
    </w:p>
    <w:p w:rsidR="009A3F49" w:rsidRPr="009A3F49" w:rsidRDefault="009A3F49" w:rsidP="009A3F49">
      <w:pPr>
        <w:autoSpaceDE w:val="0"/>
        <w:autoSpaceDN w:val="0"/>
        <w:adjustRightInd w:val="0"/>
        <w:ind w:firstLine="709"/>
        <w:jc w:val="both"/>
        <w:rPr>
          <w:rFonts w:ascii="Times New Roman" w:eastAsia="Calibri" w:hAnsi="Times New Roman" w:cs="Times New Roman"/>
          <w:sz w:val="26"/>
          <w:szCs w:val="26"/>
        </w:rPr>
      </w:pPr>
      <w:r w:rsidRPr="009A3F49">
        <w:rPr>
          <w:rFonts w:ascii="Times New Roman" w:eastAsia="Times New Roman" w:hAnsi="Times New Roman" w:cs="Times New Roman"/>
          <w:sz w:val="26"/>
          <w:szCs w:val="26"/>
        </w:rPr>
        <w:t>В состав аукционной комиссии входят не менее пяти человек – членов комиссии. Председатель является членом комиссии. В составе аукционной комиссии также утверждается должность секретаря комиссии. При отсутствии секретаря комиссии его функции выполняет любой член комиссии, уполномоченный на выполнение таких функций председателем.</w:t>
      </w:r>
      <w:r w:rsidRPr="009A3F49">
        <w:rPr>
          <w:rFonts w:ascii="Times New Roman" w:eastAsia="Calibri" w:hAnsi="Times New Roman" w:cs="Times New Roman"/>
          <w:sz w:val="26"/>
          <w:szCs w:val="26"/>
        </w:rPr>
        <w:t xml:space="preserve"> Аукционная комиссия правомочна осуществлять свои </w:t>
      </w:r>
      <w:r w:rsidRPr="009A3F49">
        <w:rPr>
          <w:rFonts w:ascii="Times New Roman" w:eastAsia="Calibri" w:hAnsi="Times New Roman" w:cs="Times New Roman"/>
          <w:sz w:val="26"/>
          <w:szCs w:val="26"/>
        </w:rPr>
        <w:lastRenderedPageBreak/>
        <w:t xml:space="preserve">функции, если на заседании комиссии присутствует не менее пятидесяти процентов общего числа ее членов. </w:t>
      </w:r>
    </w:p>
    <w:p w:rsidR="009A3F49" w:rsidRPr="009A3F49" w:rsidRDefault="009A3F49" w:rsidP="009A3F49">
      <w:pPr>
        <w:widowControl w:val="0"/>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Основными функциями аукционной комиссии являются:</w:t>
      </w:r>
    </w:p>
    <w:p w:rsidR="009A3F49" w:rsidRPr="009A3F49" w:rsidRDefault="009A3F49" w:rsidP="009A3F49">
      <w:pPr>
        <w:widowControl w:val="0"/>
        <w:numPr>
          <w:ilvl w:val="0"/>
          <w:numId w:val="13"/>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рассмотрение заявок на участие в аукционе в электронной форме;</w:t>
      </w:r>
    </w:p>
    <w:p w:rsidR="009A3F49" w:rsidRPr="009A3F49" w:rsidRDefault="009A3F49" w:rsidP="009A3F49">
      <w:pPr>
        <w:widowControl w:val="0"/>
        <w:numPr>
          <w:ilvl w:val="0"/>
          <w:numId w:val="13"/>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отбор участников аукциона в электронной форме;</w:t>
      </w:r>
    </w:p>
    <w:p w:rsidR="009A3F49" w:rsidRPr="009A3F49" w:rsidRDefault="009A3F49" w:rsidP="009A3F49">
      <w:pPr>
        <w:widowControl w:val="0"/>
        <w:numPr>
          <w:ilvl w:val="0"/>
          <w:numId w:val="13"/>
        </w:numPr>
        <w:tabs>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ведение протокола рассмотрения заявок на участие в аукционе в электронной форме,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9A3F49" w:rsidRPr="009A3F49" w:rsidRDefault="009A3F49" w:rsidP="009A3F49">
      <w:pPr>
        <w:widowControl w:val="0"/>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Calibri" w:hAnsi="Times New Roman" w:cs="Times New Roman"/>
          <w:sz w:val="26"/>
          <w:szCs w:val="26"/>
        </w:rPr>
        <w:t xml:space="preserve">Члены комиссии должны быть уведомлены о месте, дате и времени проведения заседания комиссии. Уведомление о времени и месте рассмотрения заявок на участие в аукционе в электронной форме направляется членам аукционной комиссии Центром по электронной почте.  </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Аукционная комиссия рассматривает заявки на участие в аукционе на предмет соответствия требованиям, установленным аукционной документацией и соответствия заявителей требованиям, установленным пунктом 23 Порядка.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В случае равенства голосов, решение принимает председатель аукционной комиссии.</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Срок рассмотрения заявок на участие в аукционе не может превышать 2 (двух) дней с даты окончания срока подачи заявок на участие в аукционе.</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r w:rsidRPr="009A3F49">
          <w:rPr>
            <w:rFonts w:ascii="Times New Roman" w:eastAsia="Times New Roman" w:hAnsi="Times New Roman" w:cs="Times New Roman"/>
            <w:sz w:val="26"/>
            <w:szCs w:val="26"/>
          </w:rPr>
          <w:t xml:space="preserve">пунктом </w:t>
        </w:r>
      </w:hyperlink>
      <w:r w:rsidRPr="009A3F49">
        <w:rPr>
          <w:rFonts w:ascii="Times New Roman" w:eastAsia="Times New Roman" w:hAnsi="Times New Roman" w:cs="Times New Roman"/>
          <w:sz w:val="26"/>
          <w:szCs w:val="26"/>
        </w:rPr>
        <w:t>29 Порядка, которое оформляется протоколом рассмотрения заявок на участие в аукционе.</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Протокол рассмотрения заявок в день окончания рассмотрения заявок на участие в аукционе размещается Центром на официальном сайте и на ЭП. </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Не позднее следующего рабочего дня после дня оформления протокола рассмотрения заявок на участие в аукционе оператор ЭП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Оператор ЭП возвращает заявителям, не допущенным к участию в аукционе, денежные средства, внесенные в качестве задатка, путем перечисления денежных средств на счет, реквизиты которого указаны в заявлении, поданном соответствующим заявителем, в течение 5 (пяти) рабочих дней с даты подписания протокола рассмотрения заявок.</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w:t>
      </w:r>
      <w:r w:rsidRPr="009A3F49">
        <w:rPr>
          <w:rFonts w:ascii="Times New Roman" w:eastAsia="Times New Roman" w:hAnsi="Times New Roman" w:cs="Times New Roman"/>
          <w:sz w:val="26"/>
          <w:szCs w:val="26"/>
        </w:rPr>
        <w:lastRenderedPageBreak/>
        <w:t>принято решение об отказе в допуске к участию в аукционе всех заявителей или о признании только одного заявителя участником аукциона, в указанный протокол вносится информация о признании аукциона несостоявшимся.</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A3F49" w:rsidRPr="009A3F49" w:rsidRDefault="009A3F49" w:rsidP="009A3F49">
      <w:pPr>
        <w:numPr>
          <w:ilvl w:val="0"/>
          <w:numId w:val="8"/>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если аукцион признан несостоявшимся по основаниям, не указанным в пунктах 4.12, 4.13 настоящего Регламента, университет вправе объявить о проведении нового аукциона в установленном порядке. При этом в случае объявления о проведении нового аукциона университет вправе изменить условия аукциона.</w:t>
      </w:r>
    </w:p>
    <w:p w:rsidR="009A3F49" w:rsidRPr="009A3F49" w:rsidRDefault="009A3F49" w:rsidP="009A3F49">
      <w:pPr>
        <w:widowControl w:val="0"/>
        <w:autoSpaceDE w:val="0"/>
        <w:autoSpaceDN w:val="0"/>
        <w:adjustRightInd w:val="0"/>
        <w:jc w:val="center"/>
        <w:outlineLvl w:val="0"/>
        <w:rPr>
          <w:rFonts w:ascii="Times New Roman" w:eastAsia="Calibri" w:hAnsi="Times New Roman" w:cs="Times New Roman"/>
          <w:sz w:val="26"/>
          <w:szCs w:val="26"/>
        </w:rPr>
      </w:pPr>
    </w:p>
    <w:p w:rsidR="009A3F49" w:rsidRPr="009A3F49" w:rsidRDefault="009A3F49" w:rsidP="009A3F49">
      <w:pPr>
        <w:widowControl w:val="0"/>
        <w:autoSpaceDE w:val="0"/>
        <w:autoSpaceDN w:val="0"/>
        <w:adjustRightInd w:val="0"/>
        <w:jc w:val="center"/>
        <w:outlineLvl w:val="0"/>
        <w:rPr>
          <w:rFonts w:ascii="Times New Roman" w:eastAsia="Calibri" w:hAnsi="Times New Roman" w:cs="Times New Roman"/>
          <w:b/>
          <w:sz w:val="26"/>
          <w:szCs w:val="26"/>
        </w:rPr>
      </w:pPr>
      <w:r w:rsidRPr="009A3F49">
        <w:rPr>
          <w:rFonts w:ascii="Times New Roman" w:eastAsia="Calibri" w:hAnsi="Times New Roman" w:cs="Times New Roman"/>
          <w:b/>
          <w:sz w:val="26"/>
          <w:szCs w:val="26"/>
        </w:rPr>
        <w:t>5. Порядок проведения аукциона и оформление</w:t>
      </w:r>
      <w:bookmarkStart w:id="2" w:name="Par64"/>
      <w:bookmarkEnd w:id="2"/>
      <w:r w:rsidRPr="009A3F49">
        <w:rPr>
          <w:rFonts w:ascii="Times New Roman" w:eastAsia="Calibri" w:hAnsi="Times New Roman" w:cs="Times New Roman"/>
          <w:b/>
          <w:sz w:val="26"/>
          <w:szCs w:val="26"/>
        </w:rPr>
        <w:t xml:space="preserve"> его результатов</w:t>
      </w:r>
    </w:p>
    <w:p w:rsidR="009A3F49" w:rsidRPr="009A3F49" w:rsidRDefault="009A3F49" w:rsidP="009A3F49">
      <w:pPr>
        <w:widowControl w:val="0"/>
        <w:autoSpaceDE w:val="0"/>
        <w:autoSpaceDN w:val="0"/>
        <w:adjustRightInd w:val="0"/>
        <w:rPr>
          <w:rFonts w:ascii="Times New Roman" w:eastAsia="Calibri" w:hAnsi="Times New Roman" w:cs="Times New Roman"/>
          <w:sz w:val="26"/>
          <w:szCs w:val="26"/>
        </w:rPr>
      </w:pP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аукционе могут участвовать только заявители, признанные участниками аукциона.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Аукцион проводится в сроки, указанные в извещении о проведении аукциона.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Аукцион проводится согласно разделу </w:t>
      </w:r>
      <w:r w:rsidRPr="009A3F49">
        <w:rPr>
          <w:rFonts w:ascii="Times New Roman" w:eastAsia="Times New Roman" w:hAnsi="Times New Roman" w:cs="Times New Roman"/>
          <w:sz w:val="26"/>
          <w:szCs w:val="26"/>
          <w:lang w:val="en-US"/>
        </w:rPr>
        <w:t>XV</w:t>
      </w:r>
      <w:r w:rsidRPr="009A3F49">
        <w:rPr>
          <w:rFonts w:ascii="Times New Roman" w:eastAsia="Times New Roman" w:hAnsi="Times New Roman" w:cs="Times New Roman"/>
          <w:sz w:val="26"/>
          <w:szCs w:val="26"/>
        </w:rPr>
        <w:t xml:space="preserve"> Порядка «Порядок проведения аукциона» и регламенту ЭП.</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Аукцион проводится не позднее одного рабочего дня со дня размещения на официальном сайте и на ЭП информации, предусмотренной пунктом 117 Порядка, на ЭП путем повышения начальной (минимальной) цены договора (цены лота), указанной в извещении о проведении аукциона, на «шаг аукциона». </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Победителем аукциона признается участник аукциона, предложивший наиболее высокую цену договора. </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Ход проведения аукциона фиксируется оператором ЭП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 Не позднее следующего дня после направления оператором ЭП электронного журнала протокол подведения итогов аукциона подписывается всеми присутствующими членами аукционной комиссии.</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Протокол подведения итогов аукциона размещается Центром на ЭП не позднее дня, следующего за подписанием указанного протокола.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Подразделение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w:t>
      </w:r>
      <w:r w:rsidRPr="009A3F49">
        <w:rPr>
          <w:rFonts w:ascii="Times New Roman" w:eastAsia="Times New Roman" w:hAnsi="Times New Roman" w:cs="Times New Roman"/>
          <w:sz w:val="26"/>
          <w:szCs w:val="26"/>
        </w:rPr>
        <w:lastRenderedPageBreak/>
        <w:t>проведения аукциона Центр размещает на ЭП и на официальном сайте протокол о признании аукциона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оператором ЭП в течение 5 (пяти) рабочих дней с даты размещения протокола подведения итогов аукциона на официальном сайте.</w:t>
      </w:r>
    </w:p>
    <w:p w:rsidR="009A3F49" w:rsidRPr="009A3F49" w:rsidRDefault="009A3F49" w:rsidP="009A3F49">
      <w:pPr>
        <w:tabs>
          <w:tab w:val="left" w:pos="567"/>
          <w:tab w:val="left" w:pos="1134"/>
        </w:tabs>
        <w:autoSpaceDE w:val="0"/>
        <w:autoSpaceDN w:val="0"/>
        <w:adjustRightInd w:val="0"/>
        <w:ind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rsidR="009A3F49" w:rsidRPr="009A3F49" w:rsidRDefault="009A3F49" w:rsidP="009A3F49">
      <w:pPr>
        <w:numPr>
          <w:ilvl w:val="0"/>
          <w:numId w:val="4"/>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ЭП не менее десяти лет, если иное не установлено законодательством об архивном деле в Российской Федерации.</w:t>
      </w:r>
    </w:p>
    <w:p w:rsidR="009A3F49" w:rsidRPr="009A3F49" w:rsidRDefault="009A3F49" w:rsidP="009A3F49">
      <w:pPr>
        <w:widowControl w:val="0"/>
        <w:tabs>
          <w:tab w:val="left" w:pos="567"/>
          <w:tab w:val="left" w:pos="1134"/>
        </w:tabs>
        <w:autoSpaceDE w:val="0"/>
        <w:autoSpaceDN w:val="0"/>
        <w:adjustRightInd w:val="0"/>
        <w:jc w:val="both"/>
        <w:rPr>
          <w:rFonts w:ascii="Times New Roman" w:eastAsia="Times New Roman" w:hAnsi="Times New Roman" w:cs="Times New Roman"/>
          <w:sz w:val="26"/>
          <w:szCs w:val="26"/>
        </w:rPr>
      </w:pPr>
    </w:p>
    <w:p w:rsidR="009A3F49" w:rsidRPr="009A3F49" w:rsidRDefault="009A3F49" w:rsidP="009A3F49">
      <w:pPr>
        <w:tabs>
          <w:tab w:val="left" w:pos="567"/>
        </w:tabs>
        <w:autoSpaceDE w:val="0"/>
        <w:autoSpaceDN w:val="0"/>
        <w:adjustRightInd w:val="0"/>
        <w:jc w:val="center"/>
        <w:rPr>
          <w:rFonts w:ascii="Times New Roman" w:eastAsia="Times New Roman" w:hAnsi="Times New Roman" w:cs="Times New Roman"/>
          <w:b/>
          <w:sz w:val="26"/>
          <w:szCs w:val="26"/>
        </w:rPr>
      </w:pPr>
      <w:r w:rsidRPr="009A3F49">
        <w:rPr>
          <w:rFonts w:ascii="Times New Roman" w:eastAsia="Times New Roman" w:hAnsi="Times New Roman" w:cs="Times New Roman"/>
          <w:b/>
          <w:sz w:val="26"/>
          <w:szCs w:val="26"/>
        </w:rPr>
        <w:t>6. Заключение договора по результатам аукциона в электронной форме</w:t>
      </w:r>
    </w:p>
    <w:p w:rsidR="009A3F49" w:rsidRPr="009A3F49" w:rsidRDefault="009A3F49" w:rsidP="009A3F49">
      <w:pPr>
        <w:tabs>
          <w:tab w:val="left" w:pos="567"/>
        </w:tabs>
        <w:autoSpaceDE w:val="0"/>
        <w:autoSpaceDN w:val="0"/>
        <w:adjustRightInd w:val="0"/>
        <w:rPr>
          <w:rFonts w:ascii="Times New Roman" w:eastAsia="Times New Roman" w:hAnsi="Times New Roman" w:cs="Times New Roman"/>
          <w:sz w:val="26"/>
          <w:szCs w:val="26"/>
        </w:rPr>
      </w:pP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По результатам аукциона университет и победитель аукциона либо участник аукциона, с которым заключается договор, заключают договор купли-продажи имущества. Договор купли-продажи движимого имущества должен быть подписан сторонами в срок не ранее, чем через 10 (десять) дней и не позднее 20 (двадцати) дней со дня размещения на официальном сайте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Заключение договора купли-продажи имущества осуществляется Подразделением в порядке, предусмотренном Гражданским кодексом Российской Федерации, иными федеральными законами и настоящим Регламентом, а также локальными нормативными актами университета, регламентирующими порядок согласования и заключения подобного рода договоров. </w:t>
      </w: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заключения договора купли-продажи в отношении имущества, которым наделен филиал, Подразделение филиала, инициирующее проведение аукциона, обязано в течение 3 (трех) рабочих дней с момента заключения договора направить в Управление бухгалтерского учета и отчетности Дирекции бухгалтерского отчета и казначейства и в Центр сведения о заключенном договоре и копию договора купли-продажи имущества.</w:t>
      </w: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срок, предусмотренный для заключения договора, Подразделение обязано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9A3F49" w:rsidRPr="009A3F49" w:rsidRDefault="009A3F49" w:rsidP="009A3F49">
      <w:pPr>
        <w:numPr>
          <w:ilvl w:val="2"/>
          <w:numId w:val="10"/>
        </w:numPr>
        <w:tabs>
          <w:tab w:val="left" w:pos="567"/>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A3F49" w:rsidRPr="009A3F49" w:rsidRDefault="009A3F49" w:rsidP="009A3F49">
      <w:pPr>
        <w:numPr>
          <w:ilvl w:val="2"/>
          <w:numId w:val="10"/>
        </w:numPr>
        <w:tabs>
          <w:tab w:val="left" w:pos="567"/>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приостановления деятельности такого лица в порядке, предусмотренном Кодексом Российской Федерации об административных правонарушениях;</w:t>
      </w:r>
    </w:p>
    <w:p w:rsidR="009A3F49" w:rsidRPr="009A3F49" w:rsidRDefault="009A3F49" w:rsidP="009A3F49">
      <w:pPr>
        <w:numPr>
          <w:ilvl w:val="2"/>
          <w:numId w:val="10"/>
        </w:numPr>
        <w:tabs>
          <w:tab w:val="left" w:pos="567"/>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предоставления таким лицом заведомо ложных сведений, содержащихся в заявке на участие в аукционе.</w:t>
      </w:r>
    </w:p>
    <w:p w:rsidR="009A3F49" w:rsidRPr="009A3F49" w:rsidRDefault="009A3F49" w:rsidP="009A3F49">
      <w:pPr>
        <w:numPr>
          <w:ilvl w:val="0"/>
          <w:numId w:val="5"/>
        </w:numPr>
        <w:tabs>
          <w:tab w:val="left" w:pos="567"/>
          <w:tab w:val="left" w:pos="1134"/>
        </w:tabs>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установления факта недостоверности сведений, содержащихся в документах, представленных заявителем или участником аукциона, комиссией в срок не позднее дня, следующего после дня установления фактов недостоверности сведений, составляется протокол об отстранении заявителя или участника аукциона.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Протокол об отстранении заявителя или участника аукциона от участия в аукционе подписывается всеми присутствующими членами комиссии в день его составления. Протокол об отстранении заявителя или участника аукциона от участия в аукционе составляется в двух экземплярах, один из которых хранится в Подразделении, второй - в </w:t>
      </w:r>
      <w:r w:rsidRPr="009A3F49">
        <w:rPr>
          <w:rFonts w:ascii="Times New Roman" w:eastAsia="Times New Roman" w:hAnsi="Times New Roman" w:cs="Times New Roman"/>
          <w:bCs/>
          <w:color w:val="000000"/>
          <w:spacing w:val="-2"/>
          <w:sz w:val="26"/>
          <w:szCs w:val="26"/>
        </w:rPr>
        <w:t>Центре</w:t>
      </w:r>
      <w:r w:rsidRPr="009A3F49">
        <w:rPr>
          <w:rFonts w:ascii="Times New Roman" w:eastAsia="Times New Roman" w:hAnsi="Times New Roman" w:cs="Times New Roman"/>
          <w:sz w:val="26"/>
          <w:szCs w:val="26"/>
        </w:rPr>
        <w:t>.</w:t>
      </w:r>
    </w:p>
    <w:p w:rsidR="009A3F49" w:rsidRPr="009A3F49" w:rsidRDefault="009A3F49" w:rsidP="009A3F49">
      <w:pPr>
        <w:numPr>
          <w:ilvl w:val="0"/>
          <w:numId w:val="5"/>
        </w:numPr>
        <w:tabs>
          <w:tab w:val="left" w:pos="567"/>
          <w:tab w:val="left" w:pos="1134"/>
          <w:tab w:val="left" w:pos="1701"/>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9A3F49" w:rsidRPr="009A3F49" w:rsidRDefault="009A3F49" w:rsidP="009A3F49">
      <w:pPr>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университет обязан заключить договор купли-продажи имущества на условиях, предусмотренных заявкой на участие в аукционе и аукционной документацией, по цене не менее начальной (минимальной) цены договора (лота), указанной в извещении о проведении аукциона, в соответствии с проектом договора, являющимся приложением к аукционной документации. При этом заключение договора для единственного заявителя на участие в аукционе, единственного участника аукциона, является обязательным.</w:t>
      </w:r>
    </w:p>
    <w:p w:rsidR="009A3F49" w:rsidRPr="009A3F49" w:rsidRDefault="009A3F49" w:rsidP="009A3F49">
      <w:pPr>
        <w:numPr>
          <w:ilvl w:val="0"/>
          <w:numId w:val="5"/>
        </w:numPr>
        <w:tabs>
          <w:tab w:val="left" w:pos="567"/>
          <w:tab w:val="left" w:pos="1134"/>
          <w:tab w:val="left" w:pos="1701"/>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аукциона, но может быть увеличена по соглашению сторон в порядке, установленном договором.</w:t>
      </w:r>
    </w:p>
    <w:p w:rsidR="009A3F49" w:rsidRPr="009A3F49" w:rsidRDefault="009A3F49" w:rsidP="009A3F49">
      <w:pPr>
        <w:widowControl w:val="0"/>
        <w:numPr>
          <w:ilvl w:val="0"/>
          <w:numId w:val="5"/>
        </w:numPr>
        <w:tabs>
          <w:tab w:val="left" w:pos="567"/>
          <w:tab w:val="left" w:pos="1134"/>
          <w:tab w:val="left" w:pos="1276"/>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rPr>
        <w:sectPr w:rsidR="009A3F49" w:rsidRPr="009A3F49" w:rsidSect="008804F4">
          <w:pgSz w:w="11906" w:h="16838"/>
          <w:pgMar w:top="1134" w:right="567" w:bottom="1134" w:left="1701" w:header="709" w:footer="709" w:gutter="0"/>
          <w:cols w:space="708"/>
          <w:docGrid w:linePitch="360"/>
        </w:sectPr>
      </w:pPr>
      <w:bookmarkStart w:id="3" w:name="_Hlk207292148"/>
      <w:r w:rsidRPr="009A3F49">
        <w:rPr>
          <w:rFonts w:ascii="Times New Roman" w:eastAsia="Times New Roman" w:hAnsi="Times New Roman" w:cs="Times New Roman"/>
          <w:sz w:val="26"/>
          <w:szCs w:val="26"/>
        </w:rPr>
        <w:t xml:space="preserve">Задаток, перечисленный участником аукциона, с которым заключается договор, по лоту, засчитывается в счет оплаты им по договору купли-продажи имущества. Оплата оставшейся суммы по договору купли-продажи имущества производится участником аукциона, с которым заключается договор, в сроки и порядке, указанные в договоре купли-продажи имущества, заключаемого в соответствии с проектом договора, являющимся приложением к аукционной </w:t>
      </w:r>
      <w:r w:rsidRPr="009A3F49">
        <w:rPr>
          <w:rFonts w:ascii="Times New Roman" w:eastAsia="Times New Roman" w:hAnsi="Times New Roman" w:cs="Times New Roman"/>
          <w:sz w:val="26"/>
          <w:szCs w:val="26"/>
        </w:rPr>
        <w:lastRenderedPageBreak/>
        <w:t>документации.</w:t>
      </w:r>
      <w:bookmarkEnd w:id="3"/>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Приложение 1</w:t>
      </w:r>
    </w:p>
    <w:p w:rsidR="009A3F49" w:rsidRPr="009A3F49" w:rsidRDefault="009A3F49" w:rsidP="009A3F49">
      <w:pPr>
        <w:ind w:left="4678"/>
        <w:rPr>
          <w:rFonts w:ascii="Times New Roman" w:eastAsia="Times New Roman" w:hAnsi="Times New Roman" w:cs="Times New Roman"/>
          <w:bCs/>
          <w:sz w:val="26"/>
          <w:szCs w:val="26"/>
        </w:rPr>
      </w:pPr>
      <w:r w:rsidRPr="009A3F49">
        <w:rPr>
          <w:rFonts w:ascii="Times New Roman" w:eastAsia="Times New Roman" w:hAnsi="Times New Roman" w:cs="Times New Roman"/>
          <w:sz w:val="26"/>
          <w:szCs w:val="26"/>
        </w:rPr>
        <w:t xml:space="preserve">к Регламенту </w:t>
      </w:r>
      <w:r w:rsidRPr="009A3F49">
        <w:rPr>
          <w:rFonts w:ascii="Times New Roman" w:eastAsia="Times New Roman" w:hAnsi="Times New Roman" w:cs="Times New Roman"/>
          <w:bCs/>
          <w:sz w:val="26"/>
          <w:szCs w:val="26"/>
        </w:rPr>
        <w:t>организации и проведения</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bCs/>
          <w:sz w:val="26"/>
          <w:szCs w:val="26"/>
        </w:rPr>
        <w:t>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на праве оперативного управления</w:t>
      </w: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ПРОТОКОЛ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рассмотрения заявок на участие в аукционе № _____________________</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по Лоту № ____</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spacing w:after="200" w:line="276" w:lineRule="auto"/>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t xml:space="preserve">          «___» ___________20___ г.</w:t>
      </w:r>
    </w:p>
    <w:p w:rsidR="009A3F49" w:rsidRPr="009A3F49" w:rsidRDefault="009A3F49" w:rsidP="009A3F49">
      <w:pPr>
        <w:spacing w:after="200" w:line="276" w:lineRule="auto"/>
        <w:ind w:firstLine="851"/>
        <w:jc w:val="both"/>
        <w:rPr>
          <w:rFonts w:ascii="Times New Roman" w:eastAsia="Calibri" w:hAnsi="Times New Roman" w:cs="Times New Roman"/>
          <w:b/>
          <w:bCs/>
          <w:sz w:val="26"/>
          <w:szCs w:val="26"/>
        </w:rPr>
      </w:pPr>
      <w:r w:rsidRPr="009A3F49">
        <w:rPr>
          <w:rFonts w:ascii="Times New Roman" w:eastAsia="Calibri" w:hAnsi="Times New Roman" w:cs="Times New Roman"/>
          <w:b/>
          <w:bCs/>
          <w:sz w:val="26"/>
          <w:szCs w:val="26"/>
        </w:rPr>
        <w:t xml:space="preserve">Предмет аукциона по Лоту № ____: </w:t>
      </w:r>
    </w:p>
    <w:p w:rsidR="009A3F49" w:rsidRPr="009A3F49" w:rsidRDefault="009A3F49" w:rsidP="009A3F49">
      <w:pPr>
        <w:rPr>
          <w:rFonts w:ascii="Times New Roman" w:eastAsia="Calibri" w:hAnsi="Times New Roman" w:cs="Times New Roman"/>
          <w:sz w:val="26"/>
          <w:szCs w:val="26"/>
        </w:rPr>
      </w:pPr>
      <w:r w:rsidRPr="009A3F49">
        <w:rPr>
          <w:rFonts w:ascii="Times New Roman" w:eastAsia="Calibri" w:hAnsi="Times New Roman" w:cs="Times New Roman"/>
          <w:sz w:val="26"/>
          <w:szCs w:val="26"/>
        </w:rPr>
        <w:t>право заключения договора купли-продажи движимого имущества _______________________________________________________________________________________________________________________________________________________________________</w:t>
      </w:r>
    </w:p>
    <w:p w:rsidR="009A3F49" w:rsidRPr="009A3F49" w:rsidRDefault="009A3F49" w:rsidP="009A3F49">
      <w:pPr>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_______________________________________________________________________________________.</w:t>
      </w:r>
    </w:p>
    <w:p w:rsidR="009A3F49" w:rsidRPr="009A3F49" w:rsidRDefault="009A3F49" w:rsidP="009A3F49">
      <w:pPr>
        <w:spacing w:after="200" w:line="276" w:lineRule="auto"/>
        <w:ind w:firstLine="851"/>
        <w:rPr>
          <w:rFonts w:ascii="Times New Roman" w:eastAsia="Calibri" w:hAnsi="Times New Roman" w:cs="Times New Roman"/>
          <w:sz w:val="26"/>
          <w:szCs w:val="26"/>
        </w:rPr>
      </w:pPr>
    </w:p>
    <w:p w:rsidR="009A3F49" w:rsidRPr="009A3F49" w:rsidRDefault="009A3F49" w:rsidP="009A3F49">
      <w:pPr>
        <w:spacing w:after="200" w:line="276" w:lineRule="auto"/>
        <w:ind w:firstLine="851"/>
        <w:rPr>
          <w:rFonts w:ascii="Times New Roman" w:eastAsia="Calibri" w:hAnsi="Times New Roman" w:cs="Times New Roman"/>
          <w:sz w:val="26"/>
          <w:szCs w:val="26"/>
        </w:rPr>
      </w:pPr>
      <w:r w:rsidRPr="009A3F49">
        <w:rPr>
          <w:rFonts w:ascii="Times New Roman" w:eastAsia="Calibri" w:hAnsi="Times New Roman" w:cs="Times New Roman"/>
          <w:sz w:val="26"/>
          <w:szCs w:val="26"/>
        </w:rPr>
        <w:t>На заседании присутствовали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185"/>
        <w:gridCol w:w="6335"/>
      </w:tblGrid>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Всего на заседании присутствовало ___ членов комиссии, что составило _____ % от общего количества членов комиссии. Кворум имеется, заседание правомочно.</w:t>
      </w:r>
    </w:p>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 xml:space="preserve">Извещение о проведении настоящего аукциона в электронной форме и аукционная документация были размещены на официальном сайте </w:t>
      </w:r>
      <w:hyperlink r:id="rId8" w:history="1">
        <w:r w:rsidRPr="009A3F49">
          <w:rPr>
            <w:rFonts w:ascii="Times New Roman" w:eastAsia="Times New Roman" w:hAnsi="Times New Roman" w:cs="Times New Roman"/>
            <w:sz w:val="26"/>
            <w:szCs w:val="26"/>
          </w:rPr>
          <w:t>www.torgi.gov.ru</w:t>
        </w:r>
      </w:hyperlink>
      <w:r w:rsidRPr="009A3F49">
        <w:rPr>
          <w:rFonts w:ascii="Times New Roman" w:eastAsia="Times New Roman" w:hAnsi="Times New Roman" w:cs="Times New Roman"/>
          <w:sz w:val="26"/>
          <w:szCs w:val="26"/>
        </w:rPr>
        <w:t xml:space="preserve"> и на сайте ЭП </w:t>
      </w:r>
      <w:hyperlink r:id="rId9" w:history="1">
        <w:r w:rsidRPr="009A3F49">
          <w:rPr>
            <w:rFonts w:ascii="Times New Roman" w:eastAsia="Times New Roman" w:hAnsi="Times New Roman" w:cs="Times New Roman"/>
            <w:color w:val="0000FF"/>
            <w:sz w:val="26"/>
            <w:szCs w:val="26"/>
            <w:u w:val="single"/>
          </w:rPr>
          <w:t>________.</w:t>
        </w:r>
        <w:proofErr w:type="spellStart"/>
        <w:r w:rsidRPr="009A3F49">
          <w:rPr>
            <w:rFonts w:ascii="Times New Roman" w:eastAsia="Times New Roman" w:hAnsi="Times New Roman" w:cs="Times New Roman"/>
            <w:color w:val="0000FF"/>
            <w:sz w:val="26"/>
            <w:szCs w:val="26"/>
            <w:u w:val="single"/>
            <w:lang w:val="en-US"/>
          </w:rPr>
          <w:t>ru</w:t>
        </w:r>
        <w:proofErr w:type="spellEnd"/>
      </w:hyperlink>
      <w:r w:rsidRPr="009A3F49">
        <w:rPr>
          <w:rFonts w:ascii="Times New Roman" w:eastAsia="Times New Roman" w:hAnsi="Times New Roman" w:cs="Times New Roman"/>
          <w:sz w:val="26"/>
          <w:szCs w:val="26"/>
        </w:rPr>
        <w:t xml:space="preserve"> «___»_____________ 20 ___ г.</w:t>
      </w:r>
    </w:p>
    <w:p w:rsidR="009A3F49" w:rsidRPr="009A3F49" w:rsidRDefault="009A3F49" w:rsidP="009A3F49">
      <w:pPr>
        <w:ind w:firstLine="851"/>
        <w:jc w:val="both"/>
        <w:rPr>
          <w:rFonts w:ascii="Times New Roman" w:eastAsia="Times New Roman" w:hAnsi="Times New Roman" w:cs="Times New Roman"/>
          <w:kern w:val="36"/>
          <w:sz w:val="26"/>
          <w:szCs w:val="26"/>
        </w:rPr>
      </w:pPr>
    </w:p>
    <w:p w:rsidR="009A3F49" w:rsidRPr="009A3F49" w:rsidRDefault="009A3F49" w:rsidP="009A3F49">
      <w:pPr>
        <w:ind w:firstLine="851"/>
        <w:jc w:val="both"/>
        <w:rPr>
          <w:rFonts w:ascii="Times New Roman" w:eastAsia="Times New Roman" w:hAnsi="Times New Roman" w:cs="Times New Roman"/>
          <w:kern w:val="36"/>
          <w:sz w:val="26"/>
          <w:szCs w:val="26"/>
        </w:rPr>
      </w:pPr>
      <w:r w:rsidRPr="009A3F49">
        <w:rPr>
          <w:rFonts w:ascii="Times New Roman" w:eastAsia="Times New Roman" w:hAnsi="Times New Roman" w:cs="Times New Roman"/>
          <w:kern w:val="36"/>
          <w:sz w:val="26"/>
          <w:szCs w:val="26"/>
        </w:rPr>
        <w:t>На момент окончания срока подачи заявок на участие в аукционе было подано _______ (</w:t>
      </w:r>
      <w:r w:rsidRPr="009A3F49">
        <w:rPr>
          <w:rFonts w:ascii="Times New Roman" w:eastAsia="Times New Roman" w:hAnsi="Times New Roman" w:cs="Times New Roman"/>
          <w:i/>
          <w:kern w:val="36"/>
          <w:sz w:val="26"/>
          <w:szCs w:val="26"/>
        </w:rPr>
        <w:t>прописью</w:t>
      </w:r>
      <w:r w:rsidRPr="009A3F49">
        <w:rPr>
          <w:rFonts w:ascii="Times New Roman" w:eastAsia="Times New Roman" w:hAnsi="Times New Roman" w:cs="Times New Roman"/>
          <w:kern w:val="36"/>
          <w:sz w:val="26"/>
          <w:szCs w:val="26"/>
        </w:rPr>
        <w:t>) заявок на участие в аукционе в электронной форме.</w:t>
      </w:r>
    </w:p>
    <w:p w:rsidR="009A3F49" w:rsidRPr="009A3F49" w:rsidRDefault="009A3F49" w:rsidP="009A3F49">
      <w:pPr>
        <w:ind w:firstLine="851"/>
        <w:jc w:val="both"/>
        <w:rPr>
          <w:rFonts w:ascii="Times New Roman" w:eastAsia="Times New Roman" w:hAnsi="Times New Roman" w:cs="Times New Roman"/>
          <w:b/>
          <w:bCs/>
          <w:kern w:val="36"/>
          <w:sz w:val="26"/>
          <w:szCs w:val="26"/>
        </w:rPr>
      </w:pPr>
    </w:p>
    <w:p w:rsidR="009A3F49" w:rsidRPr="009A3F49" w:rsidRDefault="009A3F49" w:rsidP="009A3F49">
      <w:pPr>
        <w:ind w:firstLine="851"/>
        <w:jc w:val="both"/>
        <w:rPr>
          <w:rFonts w:ascii="Times New Roman" w:eastAsia="Times New Roman" w:hAnsi="Times New Roman" w:cs="Times New Roman"/>
          <w:b/>
          <w:bCs/>
          <w:kern w:val="36"/>
          <w:sz w:val="26"/>
          <w:szCs w:val="26"/>
        </w:rPr>
      </w:pPr>
      <w:r w:rsidRPr="009A3F49">
        <w:rPr>
          <w:rFonts w:ascii="Times New Roman" w:eastAsia="Times New Roman" w:hAnsi="Times New Roman" w:cs="Times New Roman"/>
          <w:b/>
          <w:bCs/>
          <w:kern w:val="36"/>
          <w:sz w:val="26"/>
          <w:szCs w:val="26"/>
        </w:rPr>
        <w:t>Заявки на участие в аукционе по Лоту № ____ были поданы следующими заявителями:</w:t>
      </w:r>
    </w:p>
    <w:p w:rsidR="009A3F49" w:rsidRPr="009A3F49" w:rsidRDefault="009A3F49" w:rsidP="009A3F49">
      <w:pPr>
        <w:ind w:firstLine="851"/>
        <w:jc w:val="both"/>
        <w:rPr>
          <w:rFonts w:ascii="Times New Roman" w:eastAsia="Times New Roman" w:hAnsi="Times New Roman" w:cs="Times New Roman"/>
          <w:b/>
          <w:bCs/>
          <w:kern w:val="36"/>
          <w:sz w:val="26"/>
          <w:szCs w:val="26"/>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00"/>
        <w:gridCol w:w="3235"/>
        <w:gridCol w:w="3414"/>
      </w:tblGrid>
      <w:tr w:rsidR="009A3F49" w:rsidRPr="009A3F49" w:rsidTr="00A87FAF">
        <w:trPr>
          <w:trHeight w:val="2059"/>
        </w:trPr>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Номер регистрации заявки на участие</w:t>
            </w: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Дата регистрации заявки</w:t>
            </w:r>
          </w:p>
        </w:tc>
        <w:tc>
          <w:tcPr>
            <w:tcW w:w="3357" w:type="dxa"/>
            <w:vAlign w:val="center"/>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Наименование заявителя, организационно-правовая форма (для юридического лица) / фамилия, имя, отчество (для физического лица), ИНН</w:t>
            </w:r>
          </w:p>
        </w:tc>
        <w:tc>
          <w:tcPr>
            <w:tcW w:w="3587" w:type="dxa"/>
            <w:vAlign w:val="center"/>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заявителя (для юридического лица) / паспортные данные и сведения о месте жительства (для физического лица)</w:t>
            </w:r>
          </w:p>
        </w:tc>
      </w:tr>
      <w:tr w:rsidR="009A3F49" w:rsidRPr="009A3F49" w:rsidTr="00A87FAF">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1</w:t>
            </w: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35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5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r w:rsidR="009A3F49" w:rsidRPr="009A3F49" w:rsidTr="00A87FAF">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2</w:t>
            </w: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35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5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bl>
    <w:p w:rsidR="009A3F49" w:rsidRPr="009A3F49" w:rsidRDefault="009A3F49" w:rsidP="009A3F49">
      <w:pPr>
        <w:spacing w:after="200" w:line="276" w:lineRule="auto"/>
        <w:ind w:firstLine="851"/>
        <w:jc w:val="both"/>
        <w:rPr>
          <w:rFonts w:ascii="Times New Roman" w:eastAsia="Calibri" w:hAnsi="Times New Roman" w:cs="Times New Roman"/>
          <w:sz w:val="26"/>
          <w:szCs w:val="26"/>
        </w:rPr>
      </w:pPr>
    </w:p>
    <w:p w:rsidR="009A3F49" w:rsidRPr="009A3F49" w:rsidRDefault="009A3F49" w:rsidP="009A3F49">
      <w:pPr>
        <w:spacing w:after="200" w:line="276" w:lineRule="auto"/>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 результате рассмотрения поступивших заявок на участие в аукционе в электронной форме аукционная комиссия приняла следующее решение:</w:t>
      </w:r>
    </w:p>
    <w:p w:rsidR="009A3F49" w:rsidRPr="009A3F49" w:rsidRDefault="009A3F49" w:rsidP="009A3F49">
      <w:pPr>
        <w:ind w:left="851"/>
        <w:jc w:val="both"/>
        <w:rPr>
          <w:rFonts w:ascii="Times New Roman" w:eastAsia="Times New Roman" w:hAnsi="Times New Roman" w:cs="Times New Roman"/>
          <w:sz w:val="26"/>
          <w:szCs w:val="26"/>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754"/>
        <w:gridCol w:w="2397"/>
        <w:gridCol w:w="1554"/>
        <w:gridCol w:w="1544"/>
      </w:tblGrid>
      <w:tr w:rsidR="009A3F49" w:rsidRPr="009A3F49" w:rsidTr="00A87FAF">
        <w:trPr>
          <w:trHeight w:val="1250"/>
        </w:trPr>
        <w:tc>
          <w:tcPr>
            <w:tcW w:w="1280" w:type="dxa"/>
            <w:vMerge w:val="restart"/>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Номер регистрации заявки на участие</w:t>
            </w:r>
          </w:p>
          <w:p w:rsidR="009A3F49" w:rsidRPr="009A3F49" w:rsidRDefault="009A3F49" w:rsidP="00A87FAF">
            <w:pPr>
              <w:jc w:val="center"/>
              <w:rPr>
                <w:rFonts w:ascii="Times New Roman" w:eastAsia="Calibri" w:hAnsi="Times New Roman" w:cs="Times New Roman"/>
                <w:kern w:val="36"/>
                <w:sz w:val="26"/>
                <w:szCs w:val="26"/>
              </w:rPr>
            </w:pPr>
            <w:r w:rsidRPr="009A3F49">
              <w:rPr>
                <w:rFonts w:ascii="Times New Roman" w:eastAsia="Calibri" w:hAnsi="Times New Roman" w:cs="Times New Roman"/>
                <w:sz w:val="26"/>
                <w:szCs w:val="26"/>
              </w:rPr>
              <w:t>в аукционе</w:t>
            </w:r>
          </w:p>
        </w:tc>
        <w:tc>
          <w:tcPr>
            <w:tcW w:w="3081" w:type="dxa"/>
            <w:vMerge w:val="restart"/>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Наименование претендента, организационно-правовая форма (для юридического лица) / фамилия, имя, отчество (для </w:t>
            </w:r>
            <w:r w:rsidRPr="009A3F49">
              <w:rPr>
                <w:rFonts w:ascii="Times New Roman" w:eastAsia="Calibri" w:hAnsi="Times New Roman" w:cs="Times New Roman"/>
                <w:sz w:val="26"/>
                <w:szCs w:val="26"/>
              </w:rPr>
              <w:lastRenderedPageBreak/>
              <w:t>физического лица), ИНН</w:t>
            </w:r>
          </w:p>
        </w:tc>
        <w:tc>
          <w:tcPr>
            <w:tcW w:w="2693" w:type="dxa"/>
            <w:vMerge w:val="restart"/>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 xml:space="preserve">Место нахождения и почтовый адрес заявителя (для юридического лица) / паспортные данные и сведения о месте жительства </w:t>
            </w:r>
            <w:r w:rsidRPr="009A3F49">
              <w:rPr>
                <w:rFonts w:ascii="Times New Roman" w:eastAsia="Calibri" w:hAnsi="Times New Roman" w:cs="Times New Roman"/>
                <w:sz w:val="26"/>
                <w:szCs w:val="26"/>
              </w:rPr>
              <w:lastRenderedPageBreak/>
              <w:t>(для физического лица)</w:t>
            </w:r>
          </w:p>
        </w:tc>
        <w:tc>
          <w:tcPr>
            <w:tcW w:w="2795" w:type="dxa"/>
            <w:gridSpan w:val="2"/>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Решение</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аукционной комиссии</w:t>
            </w:r>
            <w:r w:rsidRPr="009A3F49">
              <w:rPr>
                <w:rFonts w:ascii="Times New Roman" w:eastAsia="Calibri" w:hAnsi="Times New Roman" w:cs="Times New Roman"/>
                <w:sz w:val="26"/>
                <w:szCs w:val="26"/>
                <w:vertAlign w:val="superscript"/>
              </w:rPr>
              <w:footnoteReference w:id="3"/>
            </w:r>
          </w:p>
        </w:tc>
      </w:tr>
      <w:tr w:rsidR="009A3F49" w:rsidRPr="009A3F49" w:rsidTr="00A87FAF">
        <w:trPr>
          <w:trHeight w:val="360"/>
        </w:trPr>
        <w:tc>
          <w:tcPr>
            <w:tcW w:w="1280" w:type="dxa"/>
            <w:vMerge/>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Merge/>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2693" w:type="dxa"/>
            <w:vMerge/>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ФИО</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члена аукционной комиссии</w:t>
            </w:r>
          </w:p>
        </w:tc>
        <w:tc>
          <w:tcPr>
            <w:tcW w:w="1236"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Решение</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члена аукционной комиссии</w:t>
            </w:r>
          </w:p>
        </w:tc>
      </w:tr>
      <w:tr w:rsidR="009A3F49" w:rsidRPr="009A3F49" w:rsidTr="00A87FAF">
        <w:tc>
          <w:tcPr>
            <w:tcW w:w="1280"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93"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236"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r w:rsidR="009A3F49" w:rsidRPr="009A3F49" w:rsidTr="00A87FAF">
        <w:tc>
          <w:tcPr>
            <w:tcW w:w="1280"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93"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236"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r w:rsidR="009A3F49" w:rsidRPr="009A3F49" w:rsidTr="00A87FAF">
        <w:tc>
          <w:tcPr>
            <w:tcW w:w="1280"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93"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236"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r w:rsidR="009A3F49" w:rsidRPr="009A3F49" w:rsidTr="00A87FAF">
        <w:tc>
          <w:tcPr>
            <w:tcW w:w="1280"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93"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236"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r w:rsidR="009A3F49" w:rsidRPr="009A3F49" w:rsidTr="00A87FAF">
        <w:tc>
          <w:tcPr>
            <w:tcW w:w="1280"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081"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93"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5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236"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bl>
    <w:p w:rsidR="009A3F49" w:rsidRPr="009A3F49" w:rsidRDefault="009A3F49" w:rsidP="009A3F49">
      <w:pPr>
        <w:ind w:left="851"/>
        <w:jc w:val="both"/>
        <w:rPr>
          <w:rFonts w:ascii="Times New Roman" w:eastAsia="Times New Roman" w:hAnsi="Times New Roman" w:cs="Times New Roman"/>
          <w:sz w:val="26"/>
          <w:szCs w:val="26"/>
        </w:rPr>
      </w:pPr>
    </w:p>
    <w:tbl>
      <w:tblPr>
        <w:tblW w:w="13213" w:type="dxa"/>
        <w:tblInd w:w="-85" w:type="dxa"/>
        <w:tblCellMar>
          <w:left w:w="57" w:type="dxa"/>
          <w:right w:w="57" w:type="dxa"/>
        </w:tblCellMar>
        <w:tblLook w:val="00A0" w:firstRow="1" w:lastRow="0" w:firstColumn="1" w:lastColumn="0" w:noHBand="0" w:noVBand="0"/>
      </w:tblPr>
      <w:tblGrid>
        <w:gridCol w:w="6805"/>
        <w:gridCol w:w="6408"/>
      </w:tblGrid>
      <w:tr w:rsidR="009A3F49" w:rsidRPr="009A3F49" w:rsidTr="00A87FAF">
        <w:tc>
          <w:tcPr>
            <w:tcW w:w="6805" w:type="dxa"/>
            <w:vAlign w:val="center"/>
          </w:tcPr>
          <w:p w:rsidR="009A3F49" w:rsidRPr="009A3F49" w:rsidRDefault="009A3F49" w:rsidP="00A87FAF">
            <w:pP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Члены аукционной комиссии:   </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c>
          <w:tcPr>
            <w:tcW w:w="6805" w:type="dxa"/>
            <w:vAlign w:val="center"/>
          </w:tcPr>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rPr>
          <w:rFonts w:ascii="Times New Roman" w:eastAsia="Times New Roman" w:hAnsi="Times New Roman" w:cs="Times New Roman"/>
          <w:sz w:val="26"/>
          <w:szCs w:val="26"/>
        </w:rPr>
        <w:sectPr w:rsidR="009A3F49" w:rsidRPr="009A3F49" w:rsidSect="008804F4">
          <w:pgSz w:w="11906" w:h="16838"/>
          <w:pgMar w:top="1134" w:right="567" w:bottom="1134" w:left="1701" w:header="709" w:footer="709" w:gutter="0"/>
          <w:cols w:space="708"/>
          <w:docGrid w:linePitch="360"/>
        </w:sectPr>
      </w:pPr>
      <w:r w:rsidRPr="009A3F49">
        <w:rPr>
          <w:rFonts w:ascii="Times New Roman" w:eastAsia="Times New Roman" w:hAnsi="Times New Roman" w:cs="Times New Roman"/>
          <w:sz w:val="26"/>
          <w:szCs w:val="26"/>
        </w:rPr>
        <w:t>_____________/___________________/</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Приложение 2</w:t>
      </w:r>
    </w:p>
    <w:p w:rsidR="009A3F49" w:rsidRPr="009A3F49" w:rsidRDefault="009A3F49" w:rsidP="009A3F49">
      <w:pPr>
        <w:ind w:left="4678"/>
        <w:rPr>
          <w:rFonts w:ascii="Times New Roman" w:eastAsia="Times New Roman" w:hAnsi="Times New Roman" w:cs="Times New Roman"/>
          <w:bCs/>
          <w:sz w:val="26"/>
          <w:szCs w:val="26"/>
        </w:rPr>
      </w:pPr>
      <w:r w:rsidRPr="009A3F49">
        <w:rPr>
          <w:rFonts w:ascii="Times New Roman" w:eastAsia="Times New Roman" w:hAnsi="Times New Roman" w:cs="Times New Roman"/>
          <w:sz w:val="26"/>
          <w:szCs w:val="26"/>
        </w:rPr>
        <w:t xml:space="preserve">к Регламенту </w:t>
      </w:r>
      <w:r w:rsidRPr="009A3F49">
        <w:rPr>
          <w:rFonts w:ascii="Times New Roman" w:eastAsia="Times New Roman" w:hAnsi="Times New Roman" w:cs="Times New Roman"/>
          <w:bCs/>
          <w:sz w:val="26"/>
          <w:szCs w:val="26"/>
        </w:rPr>
        <w:t>организации и проведения</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bCs/>
          <w:sz w:val="26"/>
          <w:szCs w:val="26"/>
        </w:rPr>
        <w:t>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на праве оперативного управления</w:t>
      </w:r>
    </w:p>
    <w:p w:rsidR="009A3F49" w:rsidRPr="009A3F49" w:rsidRDefault="009A3F49" w:rsidP="009A3F49">
      <w:pPr>
        <w:ind w:left="7788"/>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ПРОТОКОЛ</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аукциона № _____________________</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по Лоту № __</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«__» _____________ 20___ г.</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spacing w:after="200"/>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Время начала аукциона: ___ часов___ минут</w:t>
      </w:r>
    </w:p>
    <w:p w:rsidR="009A3F49" w:rsidRPr="009A3F49" w:rsidRDefault="009A3F49" w:rsidP="009A3F49">
      <w:pPr>
        <w:spacing w:after="200"/>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Время окончания аукциона: ___ часов___ минут</w:t>
      </w:r>
    </w:p>
    <w:p w:rsidR="009A3F49" w:rsidRPr="009A3F49" w:rsidRDefault="009A3F49" w:rsidP="009A3F49">
      <w:pPr>
        <w:spacing w:after="200"/>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проведения аукциона: сайт ЭП ______________________________________.</w:t>
      </w:r>
    </w:p>
    <w:p w:rsidR="009A3F49" w:rsidRPr="009A3F49" w:rsidRDefault="009A3F49" w:rsidP="009A3F49">
      <w:pPr>
        <w:spacing w:after="200"/>
        <w:jc w:val="both"/>
        <w:rPr>
          <w:rFonts w:ascii="Times New Roman" w:eastAsia="Calibri" w:hAnsi="Times New Roman" w:cs="Times New Roman"/>
          <w:sz w:val="26"/>
          <w:szCs w:val="26"/>
        </w:rPr>
      </w:pPr>
    </w:p>
    <w:p w:rsidR="009A3F49" w:rsidRPr="009A3F49" w:rsidRDefault="009A3F49" w:rsidP="009A3F49">
      <w:pPr>
        <w:jc w:val="both"/>
        <w:rPr>
          <w:rFonts w:ascii="Times New Roman" w:eastAsia="Calibri" w:hAnsi="Times New Roman" w:cs="Times New Roman"/>
          <w:b/>
          <w:bCs/>
          <w:sz w:val="26"/>
          <w:szCs w:val="26"/>
        </w:rPr>
      </w:pPr>
      <w:r w:rsidRPr="009A3F49">
        <w:rPr>
          <w:rFonts w:ascii="Times New Roman" w:eastAsia="Calibri" w:hAnsi="Times New Roman" w:cs="Times New Roman"/>
          <w:b/>
          <w:bCs/>
          <w:sz w:val="26"/>
          <w:szCs w:val="26"/>
        </w:rPr>
        <w:t xml:space="preserve">Предмет аукциона по Лоту № ____: </w:t>
      </w:r>
    </w:p>
    <w:p w:rsidR="009A3F49" w:rsidRPr="009A3F49" w:rsidRDefault="009A3F49" w:rsidP="009A3F49">
      <w:pPr>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право заключения договора купли-продажи движимого имущества ________________</w:t>
      </w:r>
    </w:p>
    <w:p w:rsidR="009A3F49" w:rsidRPr="009A3F49" w:rsidRDefault="009A3F49" w:rsidP="009A3F49">
      <w:pPr>
        <w:jc w:val="both"/>
        <w:rPr>
          <w:rFonts w:ascii="Times New Roman" w:eastAsia="Calibri" w:hAnsi="Times New Roman" w:cs="Times New Roman"/>
          <w:sz w:val="26"/>
          <w:szCs w:val="26"/>
        </w:rPr>
      </w:pPr>
      <w:r w:rsidRPr="009A3F49">
        <w:rPr>
          <w:rFonts w:ascii="Times New Roman" w:eastAsia="Calibri" w:hAnsi="Times New Roman" w:cs="Times New Roman"/>
          <w:b/>
          <w:bCs/>
          <w:sz w:val="26"/>
          <w:szCs w:val="26"/>
        </w:rPr>
        <w:t>____________________________________________________________________________________________________________________________________________________</w:t>
      </w:r>
    </w:p>
    <w:p w:rsidR="009A3F49" w:rsidRPr="009A3F49" w:rsidRDefault="009A3F49" w:rsidP="009A3F49">
      <w:pPr>
        <w:spacing w:after="200" w:line="276" w:lineRule="auto"/>
        <w:rPr>
          <w:rFonts w:ascii="Times New Roman" w:eastAsia="Calibri" w:hAnsi="Times New Roman" w:cs="Times New Roman"/>
          <w:sz w:val="26"/>
          <w:szCs w:val="26"/>
        </w:rPr>
      </w:pPr>
      <w:r w:rsidRPr="009A3F49">
        <w:rPr>
          <w:rFonts w:ascii="Times New Roman" w:eastAsia="Calibri" w:hAnsi="Times New Roman" w:cs="Times New Roman"/>
          <w:sz w:val="26"/>
          <w:szCs w:val="26"/>
        </w:rPr>
        <w:t>На заседании присутствовали члены комиссии: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21"/>
        <w:gridCol w:w="6651"/>
      </w:tblGrid>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65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spacing w:before="200"/>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Всего на заседании присутствовало ___ членов комиссии, что составило ____ % от общего количества членов комиссии. Кворум имеется, заседание правомочно.</w:t>
      </w:r>
    </w:p>
    <w:p w:rsidR="009A3F49" w:rsidRPr="009A3F49" w:rsidRDefault="009A3F49" w:rsidP="009A3F49">
      <w:pPr>
        <w:spacing w:before="200"/>
        <w:ind w:firstLine="851"/>
        <w:jc w:val="both"/>
        <w:rPr>
          <w:rFonts w:ascii="Times New Roman" w:eastAsia="Times New Roman" w:hAnsi="Times New Roman" w:cs="Times New Roman"/>
          <w:sz w:val="26"/>
          <w:szCs w:val="26"/>
        </w:rPr>
      </w:pPr>
    </w:p>
    <w:p w:rsidR="009A3F49" w:rsidRPr="009A3F49" w:rsidRDefault="009A3F49" w:rsidP="009A3F49">
      <w:pPr>
        <w:numPr>
          <w:ilvl w:val="0"/>
          <w:numId w:val="7"/>
        </w:numPr>
        <w:tabs>
          <w:tab w:val="left" w:pos="851"/>
        </w:tabs>
        <w:spacing w:after="200" w:line="276" w:lineRule="auto"/>
        <w:ind w:left="0"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В соответствии с электронным журналом по Лоту №___, принимали участие следующие претенденты:</w:t>
      </w:r>
    </w:p>
    <w:p w:rsidR="009A3F49" w:rsidRPr="009A3F49" w:rsidRDefault="009A3F49" w:rsidP="009A3F49">
      <w:pPr>
        <w:tabs>
          <w:tab w:val="left" w:pos="851"/>
        </w:tabs>
        <w:ind w:left="851"/>
        <w:jc w:val="both"/>
        <w:rPr>
          <w:rFonts w:ascii="Times New Roman" w:eastAsia="Times New Roman" w:hAnsi="Times New Roman" w:cs="Times New Roman"/>
          <w:sz w:val="26"/>
          <w:szCs w:val="26"/>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265"/>
        <w:gridCol w:w="3827"/>
        <w:gridCol w:w="3827"/>
      </w:tblGrid>
      <w:tr w:rsidR="009A3F49" w:rsidRPr="009A3F49" w:rsidTr="00A87FAF">
        <w:trPr>
          <w:trHeight w:val="826"/>
          <w:tblHeader/>
        </w:trPr>
        <w:tc>
          <w:tcPr>
            <w:tcW w:w="720" w:type="dxa"/>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п/п</w:t>
            </w:r>
          </w:p>
        </w:tc>
        <w:tc>
          <w:tcPr>
            <w:tcW w:w="1265" w:type="dxa"/>
            <w:tcBorders>
              <w:right w:val="single" w:sz="4" w:space="0" w:color="auto"/>
            </w:tcBorders>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Регистра-</w:t>
            </w:r>
            <w:proofErr w:type="spellStart"/>
            <w:r w:rsidRPr="009A3F49">
              <w:rPr>
                <w:rFonts w:ascii="Times New Roman" w:eastAsia="Calibri" w:hAnsi="Times New Roman" w:cs="Times New Roman"/>
                <w:sz w:val="26"/>
                <w:szCs w:val="26"/>
              </w:rPr>
              <w:t>ционный</w:t>
            </w:r>
            <w:proofErr w:type="spellEnd"/>
            <w:r w:rsidRPr="009A3F49">
              <w:rPr>
                <w:rFonts w:ascii="Times New Roman" w:eastAsia="Calibri" w:hAnsi="Times New Roman" w:cs="Times New Roman"/>
                <w:sz w:val="26"/>
                <w:szCs w:val="26"/>
              </w:rPr>
              <w:t xml:space="preserve"> номер участника</w:t>
            </w:r>
          </w:p>
        </w:tc>
        <w:tc>
          <w:tcPr>
            <w:tcW w:w="3827" w:type="dxa"/>
            <w:tcBorders>
              <w:left w:val="single" w:sz="4" w:space="0" w:color="auto"/>
              <w:right w:val="single" w:sz="4" w:space="0" w:color="auto"/>
            </w:tcBorders>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Наименование заявителя, организационно-правовая форма (для юридического лица) / фамилия, имя, отчество (для физического лица), ИНН</w:t>
            </w:r>
          </w:p>
        </w:tc>
        <w:tc>
          <w:tcPr>
            <w:tcW w:w="3827" w:type="dxa"/>
            <w:tcBorders>
              <w:right w:val="single" w:sz="4" w:space="0" w:color="auto"/>
            </w:tcBorders>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заявителя (для юридического лица) / паспортные данные и сведения о месте жительства (для физического лица),</w:t>
            </w:r>
          </w:p>
        </w:tc>
      </w:tr>
      <w:tr w:rsidR="009A3F49" w:rsidRPr="009A3F49" w:rsidTr="00A87FAF">
        <w:tc>
          <w:tcPr>
            <w:tcW w:w="720" w:type="dxa"/>
            <w:vAlign w:val="center"/>
          </w:tcPr>
          <w:p w:rsidR="009A3F49" w:rsidRPr="009A3F49" w:rsidRDefault="009A3F49" w:rsidP="009A3F49">
            <w:pPr>
              <w:numPr>
                <w:ilvl w:val="0"/>
                <w:numId w:val="6"/>
              </w:numPr>
              <w:tabs>
                <w:tab w:val="left" w:pos="851"/>
              </w:tabs>
              <w:spacing w:after="200" w:line="276" w:lineRule="auto"/>
              <w:jc w:val="center"/>
              <w:rPr>
                <w:rFonts w:ascii="Times New Roman" w:eastAsia="Calibri" w:hAnsi="Times New Roman" w:cs="Times New Roman"/>
                <w:sz w:val="26"/>
                <w:szCs w:val="26"/>
              </w:rPr>
            </w:pPr>
            <w:bookmarkStart w:id="4" w:name="_Hlk154468315"/>
          </w:p>
        </w:tc>
        <w:tc>
          <w:tcPr>
            <w:tcW w:w="1265" w:type="dxa"/>
            <w:tcBorders>
              <w:right w:val="single" w:sz="4" w:space="0" w:color="auto"/>
            </w:tcBorders>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827" w:type="dxa"/>
            <w:tcBorders>
              <w:left w:val="single" w:sz="4" w:space="0" w:color="auto"/>
              <w:right w:val="single" w:sz="4" w:space="0" w:color="auto"/>
            </w:tcBorders>
            <w:vAlign w:val="center"/>
          </w:tcPr>
          <w:p w:rsidR="009A3F49" w:rsidRPr="009A3F49" w:rsidRDefault="009A3F49" w:rsidP="00A87FAF">
            <w:pPr>
              <w:tabs>
                <w:tab w:val="left" w:pos="851"/>
                <w:tab w:val="center" w:pos="4153"/>
                <w:tab w:val="right" w:pos="8306"/>
              </w:tabs>
              <w:spacing w:after="200" w:line="276" w:lineRule="auto"/>
              <w:jc w:val="center"/>
              <w:rPr>
                <w:rFonts w:ascii="Times New Roman" w:eastAsia="Calibri" w:hAnsi="Times New Roman" w:cs="Times New Roman"/>
                <w:sz w:val="26"/>
                <w:szCs w:val="26"/>
              </w:rPr>
            </w:pPr>
          </w:p>
        </w:tc>
        <w:tc>
          <w:tcPr>
            <w:tcW w:w="3827" w:type="dxa"/>
            <w:tcBorders>
              <w:left w:val="single" w:sz="4" w:space="0" w:color="auto"/>
              <w:right w:val="single" w:sz="4" w:space="0" w:color="auto"/>
            </w:tcBorders>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r w:rsidR="009A3F49" w:rsidRPr="009A3F49" w:rsidTr="00A87FAF">
        <w:trPr>
          <w:trHeight w:val="591"/>
        </w:trPr>
        <w:tc>
          <w:tcPr>
            <w:tcW w:w="720" w:type="dxa"/>
            <w:vAlign w:val="center"/>
          </w:tcPr>
          <w:p w:rsidR="009A3F49" w:rsidRPr="009A3F49" w:rsidRDefault="009A3F49" w:rsidP="009A3F49">
            <w:pPr>
              <w:numPr>
                <w:ilvl w:val="0"/>
                <w:numId w:val="6"/>
              </w:numPr>
              <w:tabs>
                <w:tab w:val="left" w:pos="851"/>
              </w:tabs>
              <w:spacing w:after="200" w:line="276" w:lineRule="auto"/>
              <w:jc w:val="center"/>
              <w:rPr>
                <w:rFonts w:ascii="Times New Roman" w:eastAsia="Calibri" w:hAnsi="Times New Roman" w:cs="Times New Roman"/>
                <w:sz w:val="26"/>
                <w:szCs w:val="26"/>
              </w:rPr>
            </w:pPr>
          </w:p>
        </w:tc>
        <w:tc>
          <w:tcPr>
            <w:tcW w:w="1265" w:type="dxa"/>
            <w:tcBorders>
              <w:right w:val="single" w:sz="4" w:space="0" w:color="auto"/>
            </w:tcBorders>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827" w:type="dxa"/>
            <w:tcBorders>
              <w:left w:val="single" w:sz="4" w:space="0" w:color="auto"/>
              <w:right w:val="single" w:sz="4" w:space="0" w:color="auto"/>
            </w:tcBorders>
            <w:vAlign w:val="center"/>
          </w:tcPr>
          <w:p w:rsidR="009A3F49" w:rsidRPr="009A3F49" w:rsidRDefault="009A3F49" w:rsidP="00A87FAF">
            <w:pPr>
              <w:spacing w:after="200" w:line="276" w:lineRule="auto"/>
              <w:jc w:val="center"/>
              <w:rPr>
                <w:rFonts w:ascii="Times New Roman" w:eastAsia="Calibri" w:hAnsi="Times New Roman" w:cs="Times New Roman"/>
                <w:sz w:val="26"/>
                <w:szCs w:val="26"/>
              </w:rPr>
            </w:pPr>
          </w:p>
        </w:tc>
        <w:tc>
          <w:tcPr>
            <w:tcW w:w="3827" w:type="dxa"/>
            <w:tcBorders>
              <w:left w:val="single" w:sz="4" w:space="0" w:color="auto"/>
              <w:right w:val="single" w:sz="4" w:space="0" w:color="auto"/>
            </w:tcBorders>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bl>
    <w:bookmarkEnd w:id="4"/>
    <w:p w:rsidR="009A3F49" w:rsidRPr="009A3F49" w:rsidRDefault="009A3F49" w:rsidP="009A3F49">
      <w:pPr>
        <w:tabs>
          <w:tab w:val="left" w:pos="900"/>
        </w:tabs>
        <w:autoSpaceDE w:val="0"/>
        <w:autoSpaceDN w:val="0"/>
        <w:adjustRightInd w:val="0"/>
        <w:spacing w:before="200" w:after="200"/>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 соответствии с извещением о проведении аукциона в электронной форме начальная (минимальная) цена договора (цена лота) по Лоту №___ составляет ______________ (</w:t>
      </w:r>
      <w:r w:rsidRPr="009A3F49">
        <w:rPr>
          <w:rFonts w:ascii="Times New Roman" w:eastAsia="Calibri" w:hAnsi="Times New Roman" w:cs="Times New Roman"/>
          <w:i/>
          <w:sz w:val="26"/>
          <w:szCs w:val="26"/>
        </w:rPr>
        <w:t>Сумма прописью</w:t>
      </w:r>
      <w:r w:rsidRPr="009A3F49">
        <w:rPr>
          <w:rFonts w:ascii="Times New Roman" w:eastAsia="Calibri" w:hAnsi="Times New Roman" w:cs="Times New Roman"/>
          <w:sz w:val="26"/>
          <w:szCs w:val="26"/>
        </w:rPr>
        <w:t>) рублей _____ копеек.</w:t>
      </w:r>
    </w:p>
    <w:p w:rsidR="009A3F49" w:rsidRPr="009A3F49" w:rsidRDefault="009A3F49" w:rsidP="009A3F49">
      <w:pPr>
        <w:tabs>
          <w:tab w:val="left" w:pos="900"/>
        </w:tabs>
        <w:autoSpaceDE w:val="0"/>
        <w:autoSpaceDN w:val="0"/>
        <w:adjustRightInd w:val="0"/>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Последнее предложение о цене договора по Лоту №_____ сделано участником аукциона _________________________________________________________________.</w:t>
      </w:r>
    </w:p>
    <w:p w:rsidR="009A3F49" w:rsidRPr="009A3F49" w:rsidRDefault="009A3F49" w:rsidP="009A3F49">
      <w:pPr>
        <w:tabs>
          <w:tab w:val="left" w:pos="900"/>
        </w:tabs>
        <w:autoSpaceDE w:val="0"/>
        <w:autoSpaceDN w:val="0"/>
        <w:adjustRightInd w:val="0"/>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и составило _____________</w:t>
      </w:r>
      <w:proofErr w:type="gramStart"/>
      <w:r w:rsidRPr="009A3F49">
        <w:rPr>
          <w:rFonts w:ascii="Times New Roman" w:eastAsia="Calibri" w:hAnsi="Times New Roman" w:cs="Times New Roman"/>
          <w:sz w:val="26"/>
          <w:szCs w:val="26"/>
        </w:rPr>
        <w:t>_(</w:t>
      </w:r>
      <w:proofErr w:type="gramEnd"/>
      <w:r w:rsidRPr="009A3F49">
        <w:rPr>
          <w:rFonts w:ascii="Times New Roman" w:eastAsia="Calibri" w:hAnsi="Times New Roman" w:cs="Times New Roman"/>
          <w:i/>
          <w:sz w:val="26"/>
          <w:szCs w:val="26"/>
        </w:rPr>
        <w:t>Сумма прописью</w:t>
      </w:r>
      <w:r w:rsidRPr="009A3F49">
        <w:rPr>
          <w:rFonts w:ascii="Times New Roman" w:eastAsia="Calibri" w:hAnsi="Times New Roman" w:cs="Times New Roman"/>
          <w:sz w:val="26"/>
          <w:szCs w:val="26"/>
        </w:rPr>
        <w:t>) рублей _____ копеек.</w:t>
      </w:r>
    </w:p>
    <w:p w:rsidR="009A3F49" w:rsidRPr="009A3F49" w:rsidRDefault="009A3F49" w:rsidP="009A3F49">
      <w:pPr>
        <w:tabs>
          <w:tab w:val="left" w:pos="900"/>
        </w:tabs>
        <w:autoSpaceDE w:val="0"/>
        <w:autoSpaceDN w:val="0"/>
        <w:adjustRightInd w:val="0"/>
        <w:spacing w:before="200"/>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Предпоследнее предложение о цене договора по Лоту №____ сделано участником аукциона_______________________________________________________</w:t>
      </w:r>
    </w:p>
    <w:p w:rsidR="009A3F49" w:rsidRPr="009A3F49" w:rsidRDefault="009A3F49" w:rsidP="009A3F49">
      <w:pPr>
        <w:tabs>
          <w:tab w:val="left" w:pos="900"/>
        </w:tabs>
        <w:autoSpaceDE w:val="0"/>
        <w:autoSpaceDN w:val="0"/>
        <w:adjustRightInd w:val="0"/>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и составило ______________ (</w:t>
      </w:r>
      <w:r w:rsidRPr="009A3F49">
        <w:rPr>
          <w:rFonts w:ascii="Times New Roman" w:eastAsia="Calibri" w:hAnsi="Times New Roman" w:cs="Times New Roman"/>
          <w:i/>
          <w:sz w:val="26"/>
          <w:szCs w:val="26"/>
        </w:rPr>
        <w:t>Сумма прописью</w:t>
      </w:r>
      <w:r w:rsidRPr="009A3F49">
        <w:rPr>
          <w:rFonts w:ascii="Times New Roman" w:eastAsia="Calibri" w:hAnsi="Times New Roman" w:cs="Times New Roman"/>
          <w:sz w:val="26"/>
          <w:szCs w:val="26"/>
        </w:rPr>
        <w:t>) рублей _____ копеек.</w:t>
      </w:r>
    </w:p>
    <w:p w:rsidR="009A3F49" w:rsidRPr="009A3F49" w:rsidRDefault="009A3F49" w:rsidP="009A3F49">
      <w:pPr>
        <w:tabs>
          <w:tab w:val="num" w:pos="540"/>
          <w:tab w:val="left" w:pos="900"/>
        </w:tabs>
        <w:autoSpaceDE w:val="0"/>
        <w:autoSpaceDN w:val="0"/>
        <w:adjustRightInd w:val="0"/>
        <w:spacing w:before="200" w:after="200"/>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Победителем аукциона по Лоту №____ признан: </w:t>
      </w:r>
    </w:p>
    <w:tbl>
      <w:tblPr>
        <w:tblpPr w:leftFromText="180" w:rightFromText="180" w:vertAnchor="text" w:horzAnchor="margin" w:tblpX="108" w:tblpY="14"/>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94"/>
      </w:tblGrid>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Наименование участника аукциона, организационно-правовая форма (для юридического лица) / фамилия, имя, отчество (для физического лица), ИНН</w:t>
            </w:r>
          </w:p>
        </w:tc>
        <w:tc>
          <w:tcPr>
            <w:tcW w:w="5094"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участника аукциона (для юридического лица) / паспортные данные и сведения о месте жительства (для физического лица)</w:t>
            </w:r>
          </w:p>
        </w:tc>
      </w:tr>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5094"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bl>
    <w:p w:rsidR="009A3F49" w:rsidRPr="009A3F49" w:rsidRDefault="009A3F49" w:rsidP="009A3F49">
      <w:pPr>
        <w:tabs>
          <w:tab w:val="num" w:pos="540"/>
          <w:tab w:val="left" w:pos="900"/>
        </w:tabs>
        <w:autoSpaceDE w:val="0"/>
        <w:autoSpaceDN w:val="0"/>
        <w:adjustRightInd w:val="0"/>
        <w:spacing w:before="200" w:after="200"/>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Участник аукциона, сделавший предпоследнее предложение о цене договора по Лоту № _____:</w:t>
      </w:r>
    </w:p>
    <w:tbl>
      <w:tblPr>
        <w:tblpPr w:leftFromText="180" w:rightFromText="180" w:vertAnchor="text" w:horzAnchor="margin" w:tblpX="108" w:tblpY="14"/>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94"/>
      </w:tblGrid>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Наименование участника аукциона, организационно-правовая форма (для юридического лица) / фамилия, имя, отчество (для физического лица), ИНН</w:t>
            </w:r>
          </w:p>
        </w:tc>
        <w:tc>
          <w:tcPr>
            <w:tcW w:w="5094"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Место нахождения и почтовый адрес участника аукциона (для юридического лица) / паспортные данные и сведения о месте жительства (для физического)</w:t>
            </w:r>
          </w:p>
        </w:tc>
      </w:tr>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5094"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bl>
    <w:p w:rsidR="009A3F49" w:rsidRPr="009A3F49" w:rsidRDefault="009A3F49" w:rsidP="009A3F49">
      <w:pPr>
        <w:tabs>
          <w:tab w:val="left" w:pos="851"/>
        </w:tabs>
        <w:ind w:left="851"/>
        <w:jc w:val="both"/>
        <w:rPr>
          <w:rFonts w:ascii="Times New Roman" w:eastAsia="Times New Roman" w:hAnsi="Times New Roman" w:cs="Times New Roman"/>
          <w:sz w:val="26"/>
          <w:szCs w:val="26"/>
        </w:rPr>
      </w:pPr>
    </w:p>
    <w:p w:rsidR="009A3F49" w:rsidRPr="009A3F49" w:rsidRDefault="009A3F49" w:rsidP="009A3F49">
      <w:pPr>
        <w:numPr>
          <w:ilvl w:val="0"/>
          <w:numId w:val="7"/>
        </w:numPr>
        <w:tabs>
          <w:tab w:val="left" w:pos="851"/>
          <w:tab w:val="left" w:pos="1134"/>
        </w:tabs>
        <w:spacing w:after="200" w:line="276" w:lineRule="auto"/>
        <w:ind w:left="0"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Протокол аукциона составлен в 2-х экземплярах, один из которых направляется победителю аукциона. </w:t>
      </w:r>
    </w:p>
    <w:p w:rsidR="009A3F49" w:rsidRPr="009A3F49" w:rsidRDefault="009A3F49" w:rsidP="009A3F49">
      <w:pPr>
        <w:numPr>
          <w:ilvl w:val="0"/>
          <w:numId w:val="7"/>
        </w:numPr>
        <w:tabs>
          <w:tab w:val="left" w:pos="360"/>
          <w:tab w:val="left" w:pos="851"/>
          <w:tab w:val="left" w:pos="1134"/>
        </w:tabs>
        <w:spacing w:after="200" w:line="276" w:lineRule="auto"/>
        <w:ind w:left="0" w:firstLine="851"/>
        <w:jc w:val="both"/>
        <w:rPr>
          <w:rFonts w:ascii="Times New Roman" w:eastAsia="Times New Roman" w:hAnsi="Times New Roman" w:cs="Times New Roman"/>
          <w:kern w:val="36"/>
          <w:sz w:val="26"/>
          <w:szCs w:val="26"/>
        </w:rPr>
      </w:pPr>
      <w:r w:rsidRPr="009A3F49">
        <w:rPr>
          <w:rFonts w:ascii="Times New Roman" w:eastAsia="Times New Roman" w:hAnsi="Times New Roman" w:cs="Times New Roman"/>
          <w:sz w:val="26"/>
          <w:szCs w:val="26"/>
        </w:rPr>
        <w:t xml:space="preserve">Настоящий протокол аукциона размещен в ГИС Торги </w:t>
      </w:r>
      <w:hyperlink r:id="rId10" w:history="1">
        <w:r w:rsidRPr="009A3F49">
          <w:rPr>
            <w:rFonts w:ascii="Times New Roman" w:eastAsia="Times New Roman" w:hAnsi="Times New Roman" w:cs="Times New Roman"/>
            <w:sz w:val="26"/>
            <w:szCs w:val="26"/>
          </w:rPr>
          <w:t>www.torgi.gov.ru</w:t>
        </w:r>
      </w:hyperlink>
      <w:r w:rsidRPr="009A3F49">
        <w:rPr>
          <w:rFonts w:ascii="Times New Roman" w:eastAsia="Times New Roman" w:hAnsi="Times New Roman" w:cs="Times New Roman"/>
          <w:sz w:val="26"/>
          <w:szCs w:val="26"/>
        </w:rPr>
        <w:t xml:space="preserve"> и на сайте ЭП  </w:t>
      </w:r>
      <w:hyperlink r:id="rId11" w:history="1">
        <w:r w:rsidRPr="009A3F49">
          <w:rPr>
            <w:rFonts w:ascii="Times New Roman" w:eastAsia="Times New Roman" w:hAnsi="Times New Roman" w:cs="Times New Roman"/>
            <w:color w:val="0000FF"/>
            <w:sz w:val="26"/>
            <w:szCs w:val="26"/>
            <w:u w:val="single"/>
          </w:rPr>
          <w:t>_______.</w:t>
        </w:r>
        <w:proofErr w:type="spellStart"/>
        <w:r w:rsidRPr="009A3F49">
          <w:rPr>
            <w:rFonts w:ascii="Times New Roman" w:eastAsia="Times New Roman" w:hAnsi="Times New Roman" w:cs="Times New Roman"/>
            <w:color w:val="0000FF"/>
            <w:sz w:val="26"/>
            <w:szCs w:val="26"/>
            <w:u w:val="single"/>
            <w:lang w:val="en-US"/>
          </w:rPr>
          <w:t>ru</w:t>
        </w:r>
        <w:proofErr w:type="spellEnd"/>
      </w:hyperlink>
      <w:r w:rsidRPr="009A3F49">
        <w:rPr>
          <w:rFonts w:ascii="Times New Roman" w:eastAsia="Times New Roman" w:hAnsi="Times New Roman" w:cs="Times New Roman"/>
          <w:sz w:val="26"/>
          <w:szCs w:val="26"/>
        </w:rPr>
        <w:t xml:space="preserve"> «___»  ________________ 20___г</w:t>
      </w:r>
      <w:r w:rsidRPr="009A3F49">
        <w:rPr>
          <w:rFonts w:ascii="Times New Roman" w:eastAsia="Times New Roman" w:hAnsi="Times New Roman" w:cs="Times New Roman"/>
          <w:kern w:val="36"/>
          <w:sz w:val="26"/>
          <w:szCs w:val="26"/>
        </w:rPr>
        <w:t>.</w:t>
      </w:r>
    </w:p>
    <w:p w:rsidR="009A3F49" w:rsidRPr="009A3F49" w:rsidRDefault="009A3F49" w:rsidP="009A3F49">
      <w:pPr>
        <w:numPr>
          <w:ilvl w:val="0"/>
          <w:numId w:val="7"/>
        </w:numPr>
        <w:tabs>
          <w:tab w:val="left" w:pos="360"/>
          <w:tab w:val="left" w:pos="851"/>
          <w:tab w:val="left" w:pos="1134"/>
        </w:tabs>
        <w:spacing w:after="200" w:line="276" w:lineRule="auto"/>
        <w:ind w:left="0" w:firstLine="851"/>
        <w:jc w:val="both"/>
        <w:rPr>
          <w:rFonts w:ascii="Times New Roman" w:eastAsia="Times New Roman" w:hAnsi="Times New Roman" w:cs="Times New Roman"/>
          <w:kern w:val="36"/>
          <w:sz w:val="26"/>
          <w:szCs w:val="26"/>
        </w:rPr>
      </w:pPr>
      <w:r w:rsidRPr="009A3F49">
        <w:rPr>
          <w:rFonts w:ascii="Times New Roman" w:eastAsia="Times New Roman" w:hAnsi="Times New Roman" w:cs="Times New Roman"/>
          <w:color w:val="000000"/>
          <w:spacing w:val="-1"/>
          <w:sz w:val="26"/>
          <w:szCs w:val="26"/>
        </w:rPr>
        <w:t>Настоящий протокол проведения аукциона подлежит хранению оператором ЭП не менее десяти лет с даты окончания проведения настоящего аукциона.</w:t>
      </w:r>
    </w:p>
    <w:tbl>
      <w:tblPr>
        <w:tblW w:w="13213" w:type="dxa"/>
        <w:tblInd w:w="-85" w:type="dxa"/>
        <w:tblCellMar>
          <w:left w:w="57" w:type="dxa"/>
          <w:right w:w="57" w:type="dxa"/>
        </w:tblCellMar>
        <w:tblLook w:val="00A0" w:firstRow="1" w:lastRow="0" w:firstColumn="1" w:lastColumn="0" w:noHBand="0" w:noVBand="0"/>
      </w:tblPr>
      <w:tblGrid>
        <w:gridCol w:w="6805"/>
        <w:gridCol w:w="6408"/>
      </w:tblGrid>
      <w:tr w:rsidR="009A3F49" w:rsidRPr="009A3F49" w:rsidTr="00A87FAF">
        <w:tc>
          <w:tcPr>
            <w:tcW w:w="6805" w:type="dxa"/>
            <w:vAlign w:val="center"/>
          </w:tcPr>
          <w:p w:rsidR="009A3F49" w:rsidRPr="009A3F49" w:rsidRDefault="009A3F49" w:rsidP="00A87FAF">
            <w:pP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Члены комиссии:      </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c>
          <w:tcPr>
            <w:tcW w:w="6805" w:type="dxa"/>
            <w:vAlign w:val="center"/>
          </w:tcPr>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rPr>
          <w:rFonts w:ascii="Times New Roman" w:eastAsia="Times New Roman" w:hAnsi="Times New Roman" w:cs="Times New Roman"/>
          <w:sz w:val="26"/>
          <w:szCs w:val="26"/>
        </w:rPr>
        <w:sectPr w:rsidR="009A3F49" w:rsidRPr="009A3F49" w:rsidSect="008804F4">
          <w:pgSz w:w="11906" w:h="16838"/>
          <w:pgMar w:top="1134" w:right="567" w:bottom="1134" w:left="1701" w:header="709" w:footer="709" w:gutter="0"/>
          <w:cols w:space="708"/>
          <w:docGrid w:linePitch="360"/>
        </w:sectPr>
      </w:pPr>
      <w:r w:rsidRPr="009A3F49">
        <w:rPr>
          <w:rFonts w:ascii="Times New Roman" w:eastAsia="Times New Roman" w:hAnsi="Times New Roman" w:cs="Times New Roman"/>
          <w:sz w:val="26"/>
          <w:szCs w:val="26"/>
        </w:rPr>
        <w:t>_____________/___________________/</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Приложение 3</w:t>
      </w:r>
    </w:p>
    <w:p w:rsidR="009A3F49" w:rsidRPr="009A3F49" w:rsidRDefault="009A3F49" w:rsidP="009A3F49">
      <w:pPr>
        <w:ind w:left="4678"/>
        <w:rPr>
          <w:rFonts w:ascii="Times New Roman" w:eastAsia="Times New Roman" w:hAnsi="Times New Roman" w:cs="Times New Roman"/>
          <w:bCs/>
          <w:sz w:val="26"/>
          <w:szCs w:val="26"/>
        </w:rPr>
      </w:pPr>
      <w:r w:rsidRPr="009A3F49">
        <w:rPr>
          <w:rFonts w:ascii="Times New Roman" w:eastAsia="Times New Roman" w:hAnsi="Times New Roman" w:cs="Times New Roman"/>
          <w:sz w:val="26"/>
          <w:szCs w:val="26"/>
        </w:rPr>
        <w:t xml:space="preserve">к Регламенту </w:t>
      </w:r>
      <w:r w:rsidRPr="009A3F49">
        <w:rPr>
          <w:rFonts w:ascii="Times New Roman" w:eastAsia="Times New Roman" w:hAnsi="Times New Roman" w:cs="Times New Roman"/>
          <w:bCs/>
          <w:sz w:val="26"/>
          <w:szCs w:val="26"/>
        </w:rPr>
        <w:t>организации и проведения</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bCs/>
          <w:sz w:val="26"/>
          <w:szCs w:val="26"/>
        </w:rPr>
        <w:t>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на праве оперативного управления</w:t>
      </w: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ПРОТОКОЛ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о признании аукциона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 № _____________________</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по Лоту № ____ несостоявшимся</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spacing w:after="200" w:line="276" w:lineRule="auto"/>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  </w:t>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r>
      <w:r w:rsidRPr="009A3F49">
        <w:rPr>
          <w:rFonts w:ascii="Times New Roman" w:eastAsia="Calibri" w:hAnsi="Times New Roman" w:cs="Times New Roman"/>
          <w:sz w:val="26"/>
          <w:szCs w:val="26"/>
        </w:rPr>
        <w:tab/>
        <w:t xml:space="preserve">          «___» ___________20___ г.</w:t>
      </w:r>
    </w:p>
    <w:p w:rsidR="009A3F49" w:rsidRPr="009A3F49" w:rsidRDefault="009A3F49" w:rsidP="009A3F49">
      <w:pPr>
        <w:spacing w:after="200" w:line="276" w:lineRule="auto"/>
        <w:ind w:firstLine="851"/>
        <w:jc w:val="both"/>
        <w:rPr>
          <w:rFonts w:ascii="Times New Roman" w:eastAsia="Calibri" w:hAnsi="Times New Roman" w:cs="Times New Roman"/>
          <w:b/>
          <w:bCs/>
          <w:sz w:val="26"/>
          <w:szCs w:val="26"/>
        </w:rPr>
      </w:pPr>
      <w:r w:rsidRPr="009A3F49">
        <w:rPr>
          <w:rFonts w:ascii="Times New Roman" w:eastAsia="Calibri" w:hAnsi="Times New Roman" w:cs="Times New Roman"/>
          <w:b/>
          <w:bCs/>
          <w:sz w:val="26"/>
          <w:szCs w:val="26"/>
        </w:rPr>
        <w:t xml:space="preserve">Предмет аукциона по Лоту № ____: </w:t>
      </w:r>
    </w:p>
    <w:p w:rsidR="009A3F49" w:rsidRPr="009A3F49" w:rsidRDefault="009A3F49" w:rsidP="009A3F49">
      <w:pPr>
        <w:rPr>
          <w:rFonts w:ascii="Times New Roman" w:eastAsia="Calibri" w:hAnsi="Times New Roman" w:cs="Times New Roman"/>
          <w:sz w:val="26"/>
          <w:szCs w:val="26"/>
        </w:rPr>
      </w:pPr>
      <w:r w:rsidRPr="009A3F49">
        <w:rPr>
          <w:rFonts w:ascii="Times New Roman" w:eastAsia="Calibri" w:hAnsi="Times New Roman" w:cs="Times New Roman"/>
          <w:sz w:val="26"/>
          <w:szCs w:val="26"/>
        </w:rPr>
        <w:t>право заключения договора купли-продажи движимого имущества _______________________________________________________________________________________________________________________________________________________________________</w:t>
      </w:r>
    </w:p>
    <w:p w:rsidR="009A3F49" w:rsidRPr="009A3F49" w:rsidRDefault="009A3F49" w:rsidP="009A3F49">
      <w:pPr>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_______________________________________________________________________________________.</w:t>
      </w:r>
    </w:p>
    <w:p w:rsidR="009A3F49" w:rsidRPr="009A3F49" w:rsidRDefault="009A3F49" w:rsidP="009A3F49">
      <w:pPr>
        <w:spacing w:after="200" w:line="276" w:lineRule="auto"/>
        <w:ind w:firstLine="851"/>
        <w:rPr>
          <w:rFonts w:ascii="Times New Roman" w:eastAsia="Calibri" w:hAnsi="Times New Roman" w:cs="Times New Roman"/>
          <w:sz w:val="26"/>
          <w:szCs w:val="26"/>
        </w:rPr>
      </w:pPr>
    </w:p>
    <w:p w:rsidR="009A3F49" w:rsidRPr="009A3F49" w:rsidRDefault="009A3F49" w:rsidP="009A3F49">
      <w:pPr>
        <w:spacing w:after="200" w:line="276" w:lineRule="auto"/>
        <w:ind w:firstLine="851"/>
        <w:rPr>
          <w:rFonts w:ascii="Times New Roman" w:eastAsia="Calibri" w:hAnsi="Times New Roman" w:cs="Times New Roman"/>
          <w:sz w:val="26"/>
          <w:szCs w:val="26"/>
        </w:rPr>
      </w:pPr>
      <w:r w:rsidRPr="009A3F49">
        <w:rPr>
          <w:rFonts w:ascii="Times New Roman" w:eastAsia="Calibri" w:hAnsi="Times New Roman" w:cs="Times New Roman"/>
          <w:sz w:val="26"/>
          <w:szCs w:val="26"/>
        </w:rPr>
        <w:t>1. На заседании присутствовали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185"/>
        <w:gridCol w:w="6335"/>
      </w:tblGrid>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Всего на заседании присутствовало ___ членов комиссии, что составило _____ % от общего количества членов комиссии. Кворум имеется, заседание правомочно.</w:t>
      </w:r>
    </w:p>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 xml:space="preserve">2. Извещение о проведении настоящего аукциона в электронной форме и аукционная документация были размещены на официальном сайте </w:t>
      </w:r>
      <w:hyperlink r:id="rId12" w:history="1">
        <w:r w:rsidRPr="009A3F49">
          <w:rPr>
            <w:rFonts w:ascii="Times New Roman" w:eastAsia="Times New Roman" w:hAnsi="Times New Roman" w:cs="Times New Roman"/>
            <w:sz w:val="26"/>
            <w:szCs w:val="26"/>
          </w:rPr>
          <w:t>www.torgi.gov.ru</w:t>
        </w:r>
      </w:hyperlink>
      <w:r w:rsidRPr="009A3F49">
        <w:rPr>
          <w:rFonts w:ascii="Times New Roman" w:eastAsia="Times New Roman" w:hAnsi="Times New Roman" w:cs="Times New Roman"/>
          <w:sz w:val="26"/>
          <w:szCs w:val="26"/>
        </w:rPr>
        <w:t xml:space="preserve"> и на сайте ЭП </w:t>
      </w:r>
      <w:hyperlink r:id="rId13" w:history="1">
        <w:r w:rsidRPr="009A3F49">
          <w:rPr>
            <w:rFonts w:ascii="Times New Roman" w:eastAsia="Times New Roman" w:hAnsi="Times New Roman" w:cs="Times New Roman"/>
            <w:color w:val="0000FF"/>
            <w:sz w:val="26"/>
            <w:szCs w:val="26"/>
            <w:u w:val="single"/>
          </w:rPr>
          <w:t>________.</w:t>
        </w:r>
        <w:proofErr w:type="spellStart"/>
        <w:r w:rsidRPr="009A3F49">
          <w:rPr>
            <w:rFonts w:ascii="Times New Roman" w:eastAsia="Times New Roman" w:hAnsi="Times New Roman" w:cs="Times New Roman"/>
            <w:color w:val="0000FF"/>
            <w:sz w:val="26"/>
            <w:szCs w:val="26"/>
            <w:u w:val="single"/>
            <w:lang w:val="en-US"/>
          </w:rPr>
          <w:t>ru</w:t>
        </w:r>
        <w:proofErr w:type="spellEnd"/>
      </w:hyperlink>
      <w:r w:rsidRPr="009A3F49">
        <w:rPr>
          <w:rFonts w:ascii="Times New Roman" w:eastAsia="Times New Roman" w:hAnsi="Times New Roman" w:cs="Times New Roman"/>
          <w:sz w:val="26"/>
          <w:szCs w:val="26"/>
        </w:rPr>
        <w:t xml:space="preserve"> «___»_____________ 20 ___ г.</w:t>
      </w:r>
    </w:p>
    <w:p w:rsidR="009A3F49" w:rsidRPr="009A3F49" w:rsidRDefault="009A3F49" w:rsidP="009A3F49">
      <w:pPr>
        <w:ind w:firstLine="851"/>
        <w:jc w:val="both"/>
        <w:rPr>
          <w:rFonts w:ascii="Times New Roman" w:eastAsia="Times New Roman" w:hAnsi="Times New Roman" w:cs="Times New Roman"/>
          <w:kern w:val="36"/>
          <w:sz w:val="26"/>
          <w:szCs w:val="26"/>
        </w:rPr>
      </w:pPr>
    </w:p>
    <w:p w:rsidR="009A3F49" w:rsidRPr="009A3F49" w:rsidRDefault="009A3F49" w:rsidP="009A3F49">
      <w:pPr>
        <w:ind w:firstLine="851"/>
        <w:jc w:val="both"/>
        <w:rPr>
          <w:rFonts w:ascii="Times New Roman" w:eastAsia="Times New Roman" w:hAnsi="Times New Roman" w:cs="Times New Roman"/>
          <w:kern w:val="36"/>
          <w:sz w:val="26"/>
          <w:szCs w:val="26"/>
        </w:rPr>
      </w:pPr>
      <w:r w:rsidRPr="009A3F49">
        <w:rPr>
          <w:rFonts w:ascii="Times New Roman" w:eastAsia="Times New Roman" w:hAnsi="Times New Roman" w:cs="Times New Roman"/>
          <w:kern w:val="36"/>
          <w:sz w:val="26"/>
          <w:szCs w:val="26"/>
        </w:rPr>
        <w:t>3. На момент окончания срока подачи заявок на участие в аукционе было подано _______ (</w:t>
      </w:r>
      <w:r w:rsidRPr="009A3F49">
        <w:rPr>
          <w:rFonts w:ascii="Times New Roman" w:eastAsia="Times New Roman" w:hAnsi="Times New Roman" w:cs="Times New Roman"/>
          <w:i/>
          <w:kern w:val="36"/>
          <w:sz w:val="26"/>
          <w:szCs w:val="26"/>
        </w:rPr>
        <w:t>прописью</w:t>
      </w:r>
      <w:r w:rsidRPr="009A3F49">
        <w:rPr>
          <w:rFonts w:ascii="Times New Roman" w:eastAsia="Times New Roman" w:hAnsi="Times New Roman" w:cs="Times New Roman"/>
          <w:kern w:val="36"/>
          <w:sz w:val="26"/>
          <w:szCs w:val="26"/>
        </w:rPr>
        <w:t>) заявок на участие в аукционе в электронной форме.</w:t>
      </w:r>
    </w:p>
    <w:p w:rsidR="009A3F49" w:rsidRPr="009A3F49" w:rsidRDefault="009A3F49" w:rsidP="009A3F49">
      <w:pPr>
        <w:ind w:firstLine="851"/>
        <w:jc w:val="both"/>
        <w:rPr>
          <w:rFonts w:ascii="Times New Roman" w:eastAsia="Times New Roman" w:hAnsi="Times New Roman" w:cs="Times New Roman"/>
          <w:b/>
          <w:bCs/>
          <w:kern w:val="36"/>
          <w:sz w:val="26"/>
          <w:szCs w:val="26"/>
        </w:rPr>
      </w:pPr>
    </w:p>
    <w:p w:rsidR="009A3F49" w:rsidRPr="009A3F49" w:rsidRDefault="009A3F49" w:rsidP="009A3F49">
      <w:pPr>
        <w:ind w:firstLine="851"/>
        <w:jc w:val="both"/>
        <w:rPr>
          <w:rFonts w:ascii="Times New Roman" w:eastAsia="Times New Roman" w:hAnsi="Times New Roman" w:cs="Times New Roman"/>
          <w:b/>
          <w:bCs/>
          <w:kern w:val="36"/>
          <w:sz w:val="26"/>
          <w:szCs w:val="26"/>
        </w:rPr>
      </w:pPr>
      <w:r w:rsidRPr="009A3F49">
        <w:rPr>
          <w:rFonts w:ascii="Times New Roman" w:eastAsia="Times New Roman" w:hAnsi="Times New Roman" w:cs="Times New Roman"/>
          <w:b/>
          <w:bCs/>
          <w:kern w:val="36"/>
          <w:sz w:val="26"/>
          <w:szCs w:val="26"/>
        </w:rPr>
        <w:t>3.1. Заявки на участие в аукционе по Лоту № ____ были поданы следующими заявителями</w:t>
      </w:r>
      <w:r w:rsidRPr="009A3F49">
        <w:rPr>
          <w:rFonts w:ascii="Times New Roman" w:eastAsia="Times New Roman" w:hAnsi="Times New Roman" w:cs="Times New Roman"/>
          <w:b/>
          <w:bCs/>
          <w:kern w:val="36"/>
          <w:sz w:val="26"/>
          <w:szCs w:val="26"/>
          <w:vertAlign w:val="superscript"/>
        </w:rPr>
        <w:footnoteReference w:id="4"/>
      </w:r>
      <w:r w:rsidRPr="009A3F49">
        <w:rPr>
          <w:rFonts w:ascii="Times New Roman" w:eastAsia="Times New Roman" w:hAnsi="Times New Roman" w:cs="Times New Roman"/>
          <w:b/>
          <w:bCs/>
          <w:kern w:val="36"/>
          <w:sz w:val="26"/>
          <w:szCs w:val="26"/>
        </w:rPr>
        <w:t>:</w:t>
      </w:r>
    </w:p>
    <w:p w:rsidR="009A3F49" w:rsidRPr="009A3F49" w:rsidRDefault="009A3F49" w:rsidP="009A3F49">
      <w:pPr>
        <w:ind w:firstLine="851"/>
        <w:jc w:val="both"/>
        <w:rPr>
          <w:rFonts w:ascii="Times New Roman" w:eastAsia="Times New Roman" w:hAnsi="Times New Roman" w:cs="Times New Roman"/>
          <w:b/>
          <w:bCs/>
          <w:kern w:val="36"/>
          <w:sz w:val="26"/>
          <w:szCs w:val="26"/>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00"/>
        <w:gridCol w:w="3235"/>
        <w:gridCol w:w="3414"/>
      </w:tblGrid>
      <w:tr w:rsidR="009A3F49" w:rsidRPr="009A3F49" w:rsidTr="00A87FAF">
        <w:trPr>
          <w:trHeight w:val="2059"/>
        </w:trPr>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Номер регистрации заявки на участие</w:t>
            </w: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r w:rsidRPr="009A3F49">
              <w:rPr>
                <w:rFonts w:ascii="Times New Roman" w:eastAsia="Calibri" w:hAnsi="Times New Roman" w:cs="Times New Roman"/>
                <w:kern w:val="36"/>
                <w:sz w:val="26"/>
                <w:szCs w:val="26"/>
              </w:rPr>
              <w:t>Дата регистрации заявки</w:t>
            </w:r>
          </w:p>
        </w:tc>
        <w:tc>
          <w:tcPr>
            <w:tcW w:w="3357" w:type="dxa"/>
            <w:vAlign w:val="center"/>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Наименование заявителя, организационно-правовая форма (для юридического лица) / фамилия, имя, отчество (для физического лица), ИНН</w:t>
            </w:r>
          </w:p>
        </w:tc>
        <w:tc>
          <w:tcPr>
            <w:tcW w:w="3587" w:type="dxa"/>
            <w:vAlign w:val="center"/>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заявителя (для юридического лица) / паспортные данные и сведения о месте жительства (для физического лица)</w:t>
            </w:r>
          </w:p>
        </w:tc>
      </w:tr>
      <w:tr w:rsidR="009A3F49" w:rsidRPr="009A3F49" w:rsidTr="00A87FAF">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35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5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r w:rsidR="009A3F49" w:rsidRPr="009A3F49" w:rsidTr="00A87FAF">
        <w:tc>
          <w:tcPr>
            <w:tcW w:w="1518"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35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35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r>
    </w:tbl>
    <w:p w:rsidR="009A3F49" w:rsidRPr="009A3F49" w:rsidRDefault="009A3F49" w:rsidP="009A3F49">
      <w:pPr>
        <w:spacing w:after="200" w:line="276" w:lineRule="auto"/>
        <w:ind w:firstLine="851"/>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 результате рассмотрения поступивших заявок на участие в аукционе в электронной форме аукционная комиссия приняла следующее решение:</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758"/>
        <w:gridCol w:w="2403"/>
        <w:gridCol w:w="1544"/>
        <w:gridCol w:w="1544"/>
      </w:tblGrid>
      <w:tr w:rsidR="009A3F49" w:rsidRPr="009A3F49" w:rsidTr="00A87FAF">
        <w:trPr>
          <w:trHeight w:val="1250"/>
        </w:trPr>
        <w:tc>
          <w:tcPr>
            <w:tcW w:w="1387" w:type="dxa"/>
            <w:vMerge w:val="restart"/>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Номер регистрации заявки на участие</w:t>
            </w:r>
          </w:p>
          <w:p w:rsidR="009A3F49" w:rsidRPr="009A3F49" w:rsidRDefault="009A3F49" w:rsidP="00A87FAF">
            <w:pPr>
              <w:jc w:val="center"/>
              <w:rPr>
                <w:rFonts w:ascii="Times New Roman" w:eastAsia="Calibri" w:hAnsi="Times New Roman" w:cs="Times New Roman"/>
                <w:kern w:val="36"/>
                <w:sz w:val="26"/>
                <w:szCs w:val="26"/>
              </w:rPr>
            </w:pPr>
            <w:r w:rsidRPr="009A3F49">
              <w:rPr>
                <w:rFonts w:ascii="Times New Roman" w:eastAsia="Calibri" w:hAnsi="Times New Roman" w:cs="Times New Roman"/>
                <w:sz w:val="26"/>
                <w:szCs w:val="26"/>
              </w:rPr>
              <w:t>в аукционе</w:t>
            </w:r>
          </w:p>
        </w:tc>
        <w:tc>
          <w:tcPr>
            <w:tcW w:w="2979" w:type="dxa"/>
            <w:vMerge w:val="restart"/>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Наименование претендента, организационно-правовая форма (для юридического лица) / фамилия, имя, отчество (для </w:t>
            </w:r>
            <w:r w:rsidRPr="009A3F49">
              <w:rPr>
                <w:rFonts w:ascii="Times New Roman" w:eastAsia="Calibri" w:hAnsi="Times New Roman" w:cs="Times New Roman"/>
                <w:sz w:val="26"/>
                <w:szCs w:val="26"/>
              </w:rPr>
              <w:lastRenderedPageBreak/>
              <w:t>физического лица), ИНН</w:t>
            </w:r>
          </w:p>
        </w:tc>
        <w:tc>
          <w:tcPr>
            <w:tcW w:w="2602" w:type="dxa"/>
            <w:vMerge w:val="restart"/>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Место нахождения и почтовый адрес заявителя (для юридического лица) / паспортные данные и сведения о месте жительства (для физического лица)</w:t>
            </w:r>
          </w:p>
        </w:tc>
        <w:tc>
          <w:tcPr>
            <w:tcW w:w="2881" w:type="dxa"/>
            <w:gridSpan w:val="2"/>
            <w:vAlign w:val="center"/>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Решение</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аукционной комиссии</w:t>
            </w:r>
            <w:r w:rsidRPr="009A3F49">
              <w:rPr>
                <w:rFonts w:ascii="Times New Roman" w:eastAsia="Calibri" w:hAnsi="Times New Roman" w:cs="Times New Roman"/>
                <w:sz w:val="26"/>
                <w:szCs w:val="26"/>
                <w:vertAlign w:val="superscript"/>
              </w:rPr>
              <w:footnoteReference w:id="5"/>
            </w:r>
          </w:p>
        </w:tc>
      </w:tr>
      <w:tr w:rsidR="009A3F49" w:rsidRPr="009A3F49" w:rsidTr="00A87FAF">
        <w:trPr>
          <w:trHeight w:val="360"/>
        </w:trPr>
        <w:tc>
          <w:tcPr>
            <w:tcW w:w="1387" w:type="dxa"/>
            <w:vMerge/>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979" w:type="dxa"/>
            <w:vMerge/>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2602" w:type="dxa"/>
            <w:vMerge/>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41"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ФИО</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члена аукционной комиссии</w:t>
            </w:r>
          </w:p>
        </w:tc>
        <w:tc>
          <w:tcPr>
            <w:tcW w:w="1340"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Решение</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члена аукционной комиссии</w:t>
            </w:r>
          </w:p>
        </w:tc>
      </w:tr>
      <w:tr w:rsidR="009A3F49" w:rsidRPr="009A3F49" w:rsidTr="00A87FAF">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979"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02"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41"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340"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r w:rsidR="009A3F49" w:rsidRPr="009A3F49" w:rsidTr="00A87FAF">
        <w:tc>
          <w:tcPr>
            <w:tcW w:w="1387"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979" w:type="dxa"/>
            <w:vAlign w:val="center"/>
          </w:tcPr>
          <w:p w:rsidR="009A3F49" w:rsidRPr="009A3F49" w:rsidRDefault="009A3F49" w:rsidP="00A87FAF">
            <w:pPr>
              <w:tabs>
                <w:tab w:val="left" w:pos="360"/>
              </w:tabs>
              <w:spacing w:after="200" w:line="276" w:lineRule="auto"/>
              <w:jc w:val="center"/>
              <w:rPr>
                <w:rFonts w:ascii="Times New Roman" w:eastAsia="Calibri" w:hAnsi="Times New Roman" w:cs="Times New Roman"/>
                <w:kern w:val="36"/>
                <w:sz w:val="26"/>
                <w:szCs w:val="26"/>
              </w:rPr>
            </w:pPr>
          </w:p>
        </w:tc>
        <w:tc>
          <w:tcPr>
            <w:tcW w:w="2602"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541"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1340"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r>
    </w:tbl>
    <w:p w:rsidR="009A3F49" w:rsidRPr="009A3F49" w:rsidRDefault="009A3F49" w:rsidP="009A3F49">
      <w:pPr>
        <w:tabs>
          <w:tab w:val="left" w:pos="567"/>
        </w:tabs>
        <w:autoSpaceDE w:val="0"/>
        <w:autoSpaceDN w:val="0"/>
        <w:adjustRightInd w:val="0"/>
        <w:jc w:val="both"/>
        <w:rPr>
          <w:rFonts w:ascii="Times New Roman" w:eastAsia="Times New Roman" w:hAnsi="Times New Roman" w:cs="Times New Roman"/>
          <w:sz w:val="26"/>
          <w:szCs w:val="26"/>
        </w:rPr>
      </w:pPr>
    </w:p>
    <w:p w:rsidR="009A3F49" w:rsidRPr="009A3F49" w:rsidRDefault="009A3F49" w:rsidP="009A3F49">
      <w:pPr>
        <w:tabs>
          <w:tab w:val="left" w:pos="567"/>
        </w:tabs>
        <w:autoSpaceDE w:val="0"/>
        <w:autoSpaceDN w:val="0"/>
        <w:adjustRightInd w:val="0"/>
        <w:ind w:firstLine="851"/>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4. В связи с тем, что </w:t>
      </w:r>
      <w:r w:rsidRPr="009A3F49">
        <w:rPr>
          <w:rFonts w:ascii="Times New Roman" w:eastAsia="Times New Roman" w:hAnsi="Times New Roman" w:cs="Times New Roman"/>
          <w:i/>
          <w:sz w:val="26"/>
          <w:szCs w:val="26"/>
        </w:rPr>
        <w:t>на участие в аукционе подана только одна заявка/не подано ни одной заявки/принято решение об отказе в допуске к участию в аукционе всех заявителей/только один заявитель признан участником аукциона</w:t>
      </w:r>
      <w:r w:rsidRPr="009A3F49">
        <w:rPr>
          <w:rFonts w:ascii="Times New Roman" w:eastAsia="Times New Roman" w:hAnsi="Times New Roman" w:cs="Times New Roman"/>
          <w:i/>
          <w:sz w:val="26"/>
          <w:szCs w:val="26"/>
          <w:vertAlign w:val="superscript"/>
        </w:rPr>
        <w:footnoteReference w:id="6"/>
      </w:r>
      <w:r w:rsidRPr="009A3F49">
        <w:rPr>
          <w:rFonts w:ascii="Times New Roman" w:eastAsia="Times New Roman" w:hAnsi="Times New Roman" w:cs="Times New Roman"/>
          <w:sz w:val="26"/>
          <w:szCs w:val="26"/>
        </w:rPr>
        <w:t xml:space="preserve"> аукцион признается несостоявшимся.</w:t>
      </w:r>
    </w:p>
    <w:p w:rsidR="009A3F49" w:rsidRPr="009A3F49" w:rsidRDefault="009A3F49" w:rsidP="009A3F49">
      <w:pPr>
        <w:ind w:left="851"/>
        <w:jc w:val="both"/>
        <w:rPr>
          <w:rFonts w:ascii="Times New Roman" w:eastAsia="Times New Roman" w:hAnsi="Times New Roman" w:cs="Times New Roman"/>
          <w:sz w:val="26"/>
          <w:szCs w:val="26"/>
        </w:rPr>
      </w:pPr>
    </w:p>
    <w:tbl>
      <w:tblPr>
        <w:tblW w:w="9923" w:type="dxa"/>
        <w:tblInd w:w="-85" w:type="dxa"/>
        <w:tblCellMar>
          <w:left w:w="57" w:type="dxa"/>
          <w:right w:w="57" w:type="dxa"/>
        </w:tblCellMar>
        <w:tblLook w:val="00A0" w:firstRow="1" w:lastRow="0" w:firstColumn="1" w:lastColumn="0" w:noHBand="0" w:noVBand="0"/>
      </w:tblPr>
      <w:tblGrid>
        <w:gridCol w:w="6805"/>
        <w:gridCol w:w="3118"/>
      </w:tblGrid>
      <w:tr w:rsidR="009A3F49" w:rsidRPr="009A3F49" w:rsidTr="00A87FAF">
        <w:tc>
          <w:tcPr>
            <w:tcW w:w="6805" w:type="dxa"/>
            <w:vAlign w:val="center"/>
          </w:tcPr>
          <w:p w:rsidR="009A3F49" w:rsidRPr="009A3F49" w:rsidRDefault="009A3F49" w:rsidP="00A87FAF">
            <w:pP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Члены аукционной комиссии:   </w:t>
            </w:r>
          </w:p>
        </w:tc>
        <w:tc>
          <w:tcPr>
            <w:tcW w:w="311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c>
          <w:tcPr>
            <w:tcW w:w="6805" w:type="dxa"/>
            <w:vAlign w:val="center"/>
          </w:tcPr>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tc>
        <w:tc>
          <w:tcPr>
            <w:tcW w:w="311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pageBreakBefore/>
        <w:ind w:left="4678"/>
        <w:rPr>
          <w:rFonts w:ascii="Times New Roman" w:eastAsia="Calibri" w:hAnsi="Times New Roman" w:cs="Times New Roman"/>
          <w:sz w:val="26"/>
          <w:szCs w:val="26"/>
          <w:lang w:val="en-US"/>
        </w:rPr>
      </w:pPr>
      <w:r w:rsidRPr="009A3F49">
        <w:rPr>
          <w:rFonts w:ascii="Times New Roman" w:eastAsia="Calibri" w:hAnsi="Times New Roman" w:cs="Times New Roman"/>
          <w:sz w:val="26"/>
          <w:szCs w:val="26"/>
        </w:rPr>
        <w:lastRenderedPageBreak/>
        <w:t>Приложение 4</w:t>
      </w:r>
    </w:p>
    <w:p w:rsidR="009A3F49" w:rsidRPr="009A3F49" w:rsidRDefault="009A3F49" w:rsidP="009A3F49">
      <w:pPr>
        <w:ind w:left="4678"/>
        <w:rPr>
          <w:rFonts w:ascii="Times New Roman" w:eastAsia="Times New Roman" w:hAnsi="Times New Roman" w:cs="Times New Roman"/>
          <w:bCs/>
          <w:sz w:val="26"/>
          <w:szCs w:val="26"/>
        </w:rPr>
      </w:pPr>
      <w:r w:rsidRPr="009A3F49">
        <w:rPr>
          <w:rFonts w:ascii="Times New Roman" w:eastAsia="Calibri" w:hAnsi="Times New Roman" w:cs="Times New Roman"/>
          <w:sz w:val="26"/>
          <w:szCs w:val="26"/>
        </w:rPr>
        <w:t xml:space="preserve">к Регламенту </w:t>
      </w:r>
      <w:r w:rsidRPr="009A3F49">
        <w:rPr>
          <w:rFonts w:ascii="Times New Roman" w:eastAsia="Times New Roman" w:hAnsi="Times New Roman" w:cs="Times New Roman"/>
          <w:bCs/>
          <w:sz w:val="26"/>
          <w:szCs w:val="26"/>
        </w:rPr>
        <w:t>организации и проведения</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bCs/>
          <w:sz w:val="26"/>
          <w:szCs w:val="26"/>
        </w:rPr>
        <w:t>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на праве оперативного управления</w:t>
      </w: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ПРОТОКОЛ</w:t>
      </w:r>
    </w:p>
    <w:p w:rsidR="009A3F49" w:rsidRPr="009A3F49" w:rsidRDefault="009A3F49" w:rsidP="009A3F49">
      <w:pPr>
        <w:jc w:val="center"/>
        <w:rPr>
          <w:rFonts w:ascii="Times New Roman" w:eastAsia="Calibri" w:hAnsi="Times New Roman" w:cs="Times New Roman"/>
          <w:sz w:val="26"/>
          <w:szCs w:val="26"/>
        </w:rPr>
      </w:pPr>
      <w:r w:rsidRPr="009A3F49">
        <w:rPr>
          <w:rFonts w:ascii="Times New Roman" w:eastAsia="Times New Roman" w:hAnsi="Times New Roman" w:cs="Times New Roman"/>
          <w:sz w:val="26"/>
          <w:szCs w:val="26"/>
        </w:rPr>
        <w:t xml:space="preserve">об отстранении заявителя или участника аукциона от участия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 в аукционе № _____________________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по Лоту № ___</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«___» _____________ 20___ г.</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Время заседания комиссии: ___ часов___ минут</w:t>
      </w: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заседания комиссии: г. Москва ______________________________________.</w:t>
      </w:r>
    </w:p>
    <w:p w:rsidR="009A3F49" w:rsidRPr="009A3F49" w:rsidRDefault="009A3F49" w:rsidP="009A3F49">
      <w:pPr>
        <w:spacing w:after="200" w:line="276" w:lineRule="auto"/>
        <w:jc w:val="both"/>
        <w:rPr>
          <w:rFonts w:ascii="Times New Roman" w:eastAsia="Calibri" w:hAnsi="Times New Roman" w:cs="Times New Roman"/>
          <w:b/>
          <w:bCs/>
          <w:sz w:val="26"/>
          <w:szCs w:val="26"/>
        </w:rPr>
      </w:pPr>
      <w:r w:rsidRPr="009A3F49">
        <w:rPr>
          <w:rFonts w:ascii="Times New Roman" w:eastAsia="Calibri" w:hAnsi="Times New Roman" w:cs="Times New Roman"/>
          <w:b/>
          <w:bCs/>
          <w:sz w:val="26"/>
          <w:szCs w:val="26"/>
        </w:rPr>
        <w:t xml:space="preserve">Предмет аукциона по Лоту № ____: </w:t>
      </w:r>
      <w:r w:rsidRPr="009A3F49">
        <w:rPr>
          <w:rFonts w:ascii="Times New Roman" w:eastAsia="Calibri" w:hAnsi="Times New Roman" w:cs="Times New Roman"/>
          <w:sz w:val="26"/>
          <w:szCs w:val="26"/>
        </w:rPr>
        <w:t>право заключения договора купли-продажи движимого имущества</w:t>
      </w:r>
      <w:r w:rsidRPr="009A3F49">
        <w:rPr>
          <w:rFonts w:ascii="Times New Roman" w:eastAsia="Calibri" w:hAnsi="Times New Roman" w:cs="Times New Roman"/>
          <w:b/>
          <w:bCs/>
          <w:sz w:val="26"/>
          <w:szCs w:val="26"/>
        </w:rPr>
        <w:t xml:space="preserve"> __________________________________________</w:t>
      </w:r>
      <w:r w:rsidRPr="009A3F49">
        <w:rPr>
          <w:rFonts w:ascii="Times New Roman" w:eastAsia="Calibri" w:hAnsi="Times New Roman" w:cs="Times New Roman"/>
          <w:bCs/>
          <w:sz w:val="26"/>
          <w:szCs w:val="26"/>
        </w:rPr>
        <w:t>_____________</w:t>
      </w: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b/>
          <w:bCs/>
          <w:sz w:val="26"/>
          <w:szCs w:val="26"/>
        </w:rPr>
        <w:t>__________________________________________________________________________</w:t>
      </w:r>
    </w:p>
    <w:p w:rsidR="009A3F49" w:rsidRPr="009A3F49" w:rsidRDefault="009A3F49" w:rsidP="009A3F49">
      <w:pPr>
        <w:spacing w:after="200" w:line="276" w:lineRule="auto"/>
        <w:rPr>
          <w:rFonts w:ascii="Times New Roman" w:eastAsia="Calibri" w:hAnsi="Times New Roman" w:cs="Times New Roman"/>
          <w:sz w:val="26"/>
          <w:szCs w:val="26"/>
        </w:rPr>
      </w:pPr>
      <w:r w:rsidRPr="009A3F49">
        <w:rPr>
          <w:rFonts w:ascii="Times New Roman" w:eastAsia="Calibri" w:hAnsi="Times New Roman" w:cs="Times New Roman"/>
          <w:sz w:val="26"/>
          <w:szCs w:val="26"/>
        </w:rPr>
        <w:t>На заседании присутствовали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185"/>
        <w:gridCol w:w="6335"/>
      </w:tblGrid>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Всего на заседании присутствовало ___ членов комиссии, что составило ____ % от общего количества членов комиссии. Кворум имеется, заседание правомочно.</w:t>
      </w: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lastRenderedPageBreak/>
        <w:t>В соответствии с протоколом рассмотрения заявок на участие в аукционе от «___» ________ 20___г. по Лоту № ___ на участие в аукционе подана заявка заявителя (</w:t>
      </w:r>
      <w:r w:rsidRPr="009A3F49">
        <w:rPr>
          <w:rFonts w:ascii="Times New Roman" w:eastAsia="Times New Roman" w:hAnsi="Times New Roman" w:cs="Times New Roman"/>
          <w:i/>
          <w:sz w:val="26"/>
          <w:szCs w:val="26"/>
        </w:rPr>
        <w:t>или участника аукциона)</w:t>
      </w:r>
      <w:r w:rsidRPr="009A3F49">
        <w:rPr>
          <w:rFonts w:ascii="Times New Roman" w:eastAsia="Times New Roman" w:hAnsi="Times New Roman" w:cs="Times New Roman"/>
          <w:sz w:val="26"/>
          <w:szCs w:val="26"/>
        </w:rPr>
        <w:t xml:space="preserve">: </w:t>
      </w:r>
    </w:p>
    <w:p w:rsidR="009A3F49" w:rsidRPr="009A3F49" w:rsidRDefault="009A3F49" w:rsidP="009A3F49">
      <w:pPr>
        <w:ind w:firstLine="426"/>
        <w:jc w:val="both"/>
        <w:rPr>
          <w:rFonts w:ascii="Times New Roman" w:eastAsia="Times New Roman" w:hAnsi="Times New Roman" w:cs="Times New Roman"/>
          <w:sz w:val="26"/>
          <w:szCs w:val="26"/>
        </w:rPr>
      </w:pPr>
    </w:p>
    <w:tbl>
      <w:tblPr>
        <w:tblpPr w:leftFromText="180" w:rightFromText="180" w:vertAnchor="text" w:horzAnchor="margin" w:tblpX="108" w:tblpY="14"/>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94"/>
      </w:tblGrid>
      <w:tr w:rsidR="009A3F49" w:rsidRPr="009A3F49" w:rsidTr="00A87FAF">
        <w:tc>
          <w:tcPr>
            <w:tcW w:w="4539"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Наименование заявителя (</w:t>
            </w:r>
            <w:r w:rsidRPr="009A3F49">
              <w:rPr>
                <w:rFonts w:ascii="Times New Roman" w:eastAsia="Calibri" w:hAnsi="Times New Roman" w:cs="Times New Roman"/>
                <w:i/>
                <w:sz w:val="26"/>
                <w:szCs w:val="26"/>
              </w:rPr>
              <w:t>или участника аукциона)</w:t>
            </w:r>
            <w:r w:rsidRPr="009A3F49">
              <w:rPr>
                <w:rFonts w:ascii="Times New Roman" w:eastAsia="Calibri" w:hAnsi="Times New Roman" w:cs="Times New Roman"/>
                <w:sz w:val="26"/>
                <w:szCs w:val="26"/>
              </w:rPr>
              <w:t>, организационно-правовая форма (для юридического лица) / фамилия, имя, отчество (для физического лица), ИНН</w:t>
            </w:r>
          </w:p>
        </w:tc>
        <w:tc>
          <w:tcPr>
            <w:tcW w:w="5094"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заявителя (</w:t>
            </w:r>
            <w:r w:rsidRPr="009A3F49">
              <w:rPr>
                <w:rFonts w:ascii="Times New Roman" w:eastAsia="Calibri" w:hAnsi="Times New Roman" w:cs="Times New Roman"/>
                <w:i/>
                <w:sz w:val="26"/>
                <w:szCs w:val="26"/>
              </w:rPr>
              <w:t>или участника аукциона)</w:t>
            </w:r>
            <w:r w:rsidRPr="009A3F49">
              <w:rPr>
                <w:rFonts w:ascii="Times New Roman" w:eastAsia="Calibri" w:hAnsi="Times New Roman" w:cs="Times New Roman"/>
                <w:sz w:val="26"/>
                <w:szCs w:val="26"/>
              </w:rPr>
              <w:t xml:space="preserve"> (для юридического лица) / паспортные данные и сведения о месте жительства</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(для физического</w:t>
            </w:r>
            <w:r w:rsidRPr="009A3F49">
              <w:rPr>
                <w:rFonts w:ascii="Times New Roman" w:eastAsia="Calibri" w:hAnsi="Times New Roman" w:cs="Times New Roman"/>
                <w:sz w:val="26"/>
                <w:szCs w:val="26"/>
                <w:lang w:val="en-US"/>
              </w:rPr>
              <w:t xml:space="preserve"> </w:t>
            </w:r>
            <w:r w:rsidRPr="009A3F49">
              <w:rPr>
                <w:rFonts w:ascii="Times New Roman" w:eastAsia="Calibri" w:hAnsi="Times New Roman" w:cs="Times New Roman"/>
                <w:sz w:val="26"/>
                <w:szCs w:val="26"/>
              </w:rPr>
              <w:t>лица)</w:t>
            </w:r>
          </w:p>
        </w:tc>
      </w:tr>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5094" w:type="dxa"/>
          </w:tcPr>
          <w:p w:rsidR="009A3F49" w:rsidRPr="009A3F49" w:rsidRDefault="009A3F49" w:rsidP="00A87FAF">
            <w:pPr>
              <w:jc w:val="center"/>
              <w:rPr>
                <w:rFonts w:ascii="Times New Roman" w:eastAsia="Calibri" w:hAnsi="Times New Roman" w:cs="Times New Roman"/>
                <w:sz w:val="26"/>
                <w:szCs w:val="26"/>
              </w:rPr>
            </w:pPr>
          </w:p>
        </w:tc>
      </w:tr>
    </w:tbl>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 отношении данного заявителя (</w:t>
      </w:r>
      <w:r w:rsidRPr="009A3F49">
        <w:rPr>
          <w:rFonts w:ascii="Times New Roman" w:eastAsia="Times New Roman" w:hAnsi="Times New Roman" w:cs="Times New Roman"/>
          <w:i/>
          <w:sz w:val="26"/>
          <w:szCs w:val="26"/>
        </w:rPr>
        <w:t>или участника аукциона)</w:t>
      </w:r>
      <w:r w:rsidRPr="009A3F49">
        <w:rPr>
          <w:rFonts w:ascii="Times New Roman" w:eastAsia="Times New Roman" w:hAnsi="Times New Roman" w:cs="Times New Roman"/>
          <w:sz w:val="26"/>
          <w:szCs w:val="26"/>
        </w:rPr>
        <w:t xml:space="preserve"> «___» ____________ 20 __г. установлен(ы) факт(ы)</w:t>
      </w:r>
      <w:r w:rsidRPr="009A3F49">
        <w:rPr>
          <w:rFonts w:ascii="Times New Roman" w:eastAsia="Times New Roman" w:hAnsi="Times New Roman" w:cs="Times New Roman"/>
          <w:sz w:val="26"/>
          <w:szCs w:val="26"/>
          <w:vertAlign w:val="superscript"/>
        </w:rPr>
        <w:footnoteReference w:id="7"/>
      </w:r>
      <w:r w:rsidRPr="009A3F49">
        <w:rPr>
          <w:rFonts w:ascii="Times New Roman" w:eastAsia="Times New Roman" w:hAnsi="Times New Roman" w:cs="Times New Roman"/>
          <w:sz w:val="26"/>
          <w:szCs w:val="26"/>
        </w:rPr>
        <w:t xml:space="preserve">: </w:t>
      </w:r>
    </w:p>
    <w:p w:rsidR="009A3F49" w:rsidRPr="009A3F49" w:rsidRDefault="009A3F49" w:rsidP="009A3F49">
      <w:pPr>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_________________________________________________________________________.</w:t>
      </w:r>
    </w:p>
    <w:p w:rsidR="009A3F49" w:rsidRPr="009A3F49" w:rsidRDefault="009A3F49" w:rsidP="009A3F49">
      <w:pPr>
        <w:ind w:firstLine="426"/>
        <w:jc w:val="both"/>
        <w:rPr>
          <w:rFonts w:ascii="Times New Roman" w:eastAsia="Times New Roman" w:hAnsi="Times New Roman" w:cs="Times New Roman"/>
          <w:sz w:val="26"/>
          <w:szCs w:val="26"/>
        </w:rPr>
      </w:pP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Указанный(</w:t>
      </w:r>
      <w:proofErr w:type="spellStart"/>
      <w:r w:rsidRPr="009A3F49">
        <w:rPr>
          <w:rFonts w:ascii="Times New Roman" w:eastAsia="Times New Roman" w:hAnsi="Times New Roman" w:cs="Times New Roman"/>
          <w:sz w:val="26"/>
          <w:szCs w:val="26"/>
        </w:rPr>
        <w:t>ые</w:t>
      </w:r>
      <w:proofErr w:type="spellEnd"/>
      <w:r w:rsidRPr="009A3F49">
        <w:rPr>
          <w:rFonts w:ascii="Times New Roman" w:eastAsia="Times New Roman" w:hAnsi="Times New Roman" w:cs="Times New Roman"/>
          <w:sz w:val="26"/>
          <w:szCs w:val="26"/>
        </w:rPr>
        <w:t>) факт(ы) подтверждается __________________________________</w:t>
      </w:r>
    </w:p>
    <w:p w:rsidR="009A3F49" w:rsidRPr="009A3F49" w:rsidRDefault="009A3F49" w:rsidP="009A3F49">
      <w:pPr>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_________________________________________________________________________</w:t>
      </w:r>
      <w:r w:rsidRPr="009A3F49">
        <w:rPr>
          <w:rFonts w:ascii="Times New Roman" w:eastAsia="Times New Roman" w:hAnsi="Times New Roman" w:cs="Times New Roman"/>
          <w:sz w:val="26"/>
          <w:szCs w:val="26"/>
          <w:vertAlign w:val="superscript"/>
        </w:rPr>
        <w:footnoteReference w:id="8"/>
      </w:r>
    </w:p>
    <w:p w:rsidR="009A3F49" w:rsidRPr="009A3F49" w:rsidRDefault="009A3F49" w:rsidP="009A3F49">
      <w:pPr>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и является основанием для отстранения заявителя </w:t>
      </w:r>
      <w:r w:rsidRPr="009A3F49">
        <w:rPr>
          <w:rFonts w:ascii="Times New Roman" w:eastAsia="Times New Roman" w:hAnsi="Times New Roman" w:cs="Times New Roman"/>
          <w:i/>
          <w:sz w:val="26"/>
          <w:szCs w:val="26"/>
        </w:rPr>
        <w:t>(или участника аукциона)</w:t>
      </w:r>
      <w:r w:rsidRPr="009A3F49">
        <w:rPr>
          <w:rFonts w:ascii="Times New Roman" w:eastAsia="Times New Roman" w:hAnsi="Times New Roman" w:cs="Times New Roman"/>
          <w:sz w:val="26"/>
          <w:szCs w:val="26"/>
        </w:rPr>
        <w:t xml:space="preserve"> от участия </w:t>
      </w:r>
    </w:p>
    <w:p w:rsidR="009A3F49" w:rsidRPr="009A3F49" w:rsidRDefault="009A3F49" w:rsidP="009A3F49">
      <w:pPr>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 в аукционе.</w:t>
      </w:r>
    </w:p>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p>
    <w:tbl>
      <w:tblPr>
        <w:tblW w:w="13213" w:type="dxa"/>
        <w:tblInd w:w="-85" w:type="dxa"/>
        <w:tblCellMar>
          <w:left w:w="57" w:type="dxa"/>
          <w:right w:w="57" w:type="dxa"/>
        </w:tblCellMar>
        <w:tblLook w:val="00A0" w:firstRow="1" w:lastRow="0" w:firstColumn="1" w:lastColumn="0" w:noHBand="0" w:noVBand="0"/>
      </w:tblPr>
      <w:tblGrid>
        <w:gridCol w:w="6805"/>
        <w:gridCol w:w="6408"/>
      </w:tblGrid>
      <w:tr w:rsidR="009A3F49" w:rsidRPr="009A3F49" w:rsidTr="00A87FAF">
        <w:tc>
          <w:tcPr>
            <w:tcW w:w="6805" w:type="dxa"/>
            <w:vAlign w:val="center"/>
          </w:tcPr>
          <w:p w:rsidR="009A3F49" w:rsidRPr="009A3F49" w:rsidRDefault="009A3F49" w:rsidP="00A87FAF">
            <w:pP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Члены комиссии:      </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c>
          <w:tcPr>
            <w:tcW w:w="6805" w:type="dxa"/>
            <w:vAlign w:val="center"/>
          </w:tcPr>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spacing w:after="200" w:line="276" w:lineRule="auto"/>
        <w:rPr>
          <w:rFonts w:ascii="Times New Roman" w:eastAsia="Calibri" w:hAnsi="Times New Roman" w:cs="Times New Roman"/>
          <w:sz w:val="26"/>
          <w:szCs w:val="26"/>
        </w:rPr>
      </w:pPr>
    </w:p>
    <w:p w:rsidR="009A3F49" w:rsidRPr="009A3F49" w:rsidRDefault="009A3F49" w:rsidP="009A3F49">
      <w:pPr>
        <w:ind w:left="4678"/>
        <w:rPr>
          <w:rFonts w:ascii="Times New Roman" w:eastAsia="Calibri" w:hAnsi="Times New Roman" w:cs="Times New Roman"/>
          <w:sz w:val="26"/>
          <w:szCs w:val="26"/>
        </w:rPr>
      </w:pPr>
      <w:r w:rsidRPr="009A3F49">
        <w:rPr>
          <w:rFonts w:ascii="Times New Roman" w:eastAsia="Calibri" w:hAnsi="Times New Roman" w:cs="Times New Roman"/>
          <w:sz w:val="26"/>
          <w:szCs w:val="26"/>
        </w:rPr>
        <w:br w:type="page"/>
      </w:r>
      <w:r w:rsidRPr="009A3F49">
        <w:rPr>
          <w:rFonts w:ascii="Times New Roman" w:eastAsia="Calibri" w:hAnsi="Times New Roman" w:cs="Times New Roman"/>
          <w:sz w:val="26"/>
          <w:szCs w:val="26"/>
        </w:rPr>
        <w:lastRenderedPageBreak/>
        <w:t>Приложение 5</w:t>
      </w:r>
    </w:p>
    <w:p w:rsidR="009A3F49" w:rsidRPr="009A3F49" w:rsidRDefault="009A3F49" w:rsidP="009A3F49">
      <w:pPr>
        <w:ind w:left="4678"/>
        <w:rPr>
          <w:rFonts w:ascii="Times New Roman" w:eastAsia="Times New Roman" w:hAnsi="Times New Roman" w:cs="Times New Roman"/>
          <w:bCs/>
          <w:sz w:val="26"/>
          <w:szCs w:val="26"/>
        </w:rPr>
      </w:pPr>
      <w:r w:rsidRPr="009A3F49">
        <w:rPr>
          <w:rFonts w:ascii="Times New Roman" w:eastAsia="Calibri" w:hAnsi="Times New Roman" w:cs="Times New Roman"/>
          <w:sz w:val="26"/>
          <w:szCs w:val="26"/>
        </w:rPr>
        <w:t xml:space="preserve">к Регламенту </w:t>
      </w:r>
      <w:r w:rsidRPr="009A3F49">
        <w:rPr>
          <w:rFonts w:ascii="Times New Roman" w:eastAsia="Times New Roman" w:hAnsi="Times New Roman" w:cs="Times New Roman"/>
          <w:bCs/>
          <w:sz w:val="26"/>
          <w:szCs w:val="26"/>
        </w:rPr>
        <w:t>организации и проведения</w:t>
      </w:r>
    </w:p>
    <w:p w:rsidR="009A3F49" w:rsidRPr="009A3F49" w:rsidRDefault="009A3F49" w:rsidP="009A3F49">
      <w:pPr>
        <w:ind w:left="4678"/>
        <w:rPr>
          <w:rFonts w:ascii="Times New Roman" w:eastAsia="Times New Roman" w:hAnsi="Times New Roman" w:cs="Times New Roman"/>
          <w:sz w:val="26"/>
          <w:szCs w:val="26"/>
        </w:rPr>
      </w:pPr>
      <w:r w:rsidRPr="009A3F49">
        <w:rPr>
          <w:rFonts w:ascii="Times New Roman" w:eastAsia="Times New Roman" w:hAnsi="Times New Roman" w:cs="Times New Roman"/>
          <w:bCs/>
          <w:sz w:val="26"/>
          <w:szCs w:val="26"/>
        </w:rPr>
        <w:t>аукциона в электронной форме на право заключения договора купли-продажи движимого имущества, закрепленного за Национальным исследовательским университетом «Высшая школа экономики» на праве оперативного управления</w:t>
      </w: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ПРОТОКОЛ</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об уклонении от заключения договора по итогам </w:t>
      </w:r>
    </w:p>
    <w:p w:rsidR="009A3F49" w:rsidRPr="009A3F49" w:rsidRDefault="009A3F49" w:rsidP="009A3F49">
      <w:pPr>
        <w:jc w:val="center"/>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аукциона № _____________________ по Лоту № ___</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jc w:val="right"/>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«___» _____________ 20___ г.</w:t>
      </w:r>
    </w:p>
    <w:p w:rsidR="009A3F49" w:rsidRPr="009A3F49" w:rsidRDefault="009A3F49" w:rsidP="009A3F49">
      <w:pPr>
        <w:jc w:val="center"/>
        <w:rPr>
          <w:rFonts w:ascii="Times New Roman" w:eastAsia="Times New Roman" w:hAnsi="Times New Roman" w:cs="Times New Roman"/>
          <w:sz w:val="26"/>
          <w:szCs w:val="26"/>
        </w:rPr>
      </w:pP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Время заседания комиссии: ___ часов___ минут</w:t>
      </w: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заседания комиссии: г. Москва ______________________________________.</w:t>
      </w:r>
    </w:p>
    <w:p w:rsidR="009A3F49" w:rsidRPr="009A3F49" w:rsidRDefault="009A3F49" w:rsidP="009A3F49">
      <w:pPr>
        <w:spacing w:after="200" w:line="276" w:lineRule="auto"/>
        <w:jc w:val="both"/>
        <w:rPr>
          <w:rFonts w:ascii="Times New Roman" w:eastAsia="Calibri" w:hAnsi="Times New Roman" w:cs="Times New Roman"/>
          <w:b/>
          <w:bCs/>
          <w:sz w:val="26"/>
          <w:szCs w:val="26"/>
        </w:rPr>
      </w:pPr>
      <w:r w:rsidRPr="009A3F49">
        <w:rPr>
          <w:rFonts w:ascii="Times New Roman" w:eastAsia="Calibri" w:hAnsi="Times New Roman" w:cs="Times New Roman"/>
          <w:b/>
          <w:bCs/>
          <w:sz w:val="26"/>
          <w:szCs w:val="26"/>
        </w:rPr>
        <w:t xml:space="preserve">Предмет аукциона по Лоту № ____: </w:t>
      </w:r>
      <w:r w:rsidRPr="009A3F49">
        <w:rPr>
          <w:rFonts w:ascii="Times New Roman" w:eastAsia="Calibri" w:hAnsi="Times New Roman" w:cs="Times New Roman"/>
          <w:sz w:val="26"/>
          <w:szCs w:val="26"/>
        </w:rPr>
        <w:t>право заключения договора купли-продажи движимого имущества</w:t>
      </w:r>
      <w:r w:rsidRPr="009A3F49">
        <w:rPr>
          <w:rFonts w:ascii="Times New Roman" w:eastAsia="Calibri" w:hAnsi="Times New Roman" w:cs="Times New Roman"/>
          <w:b/>
          <w:bCs/>
          <w:sz w:val="26"/>
          <w:szCs w:val="26"/>
        </w:rPr>
        <w:t xml:space="preserve"> __________________________________________</w:t>
      </w:r>
      <w:r w:rsidRPr="009A3F49">
        <w:rPr>
          <w:rFonts w:ascii="Times New Roman" w:eastAsia="Calibri" w:hAnsi="Times New Roman" w:cs="Times New Roman"/>
          <w:bCs/>
          <w:sz w:val="26"/>
          <w:szCs w:val="26"/>
        </w:rPr>
        <w:t>_____________</w:t>
      </w:r>
    </w:p>
    <w:p w:rsidR="009A3F49" w:rsidRPr="009A3F49" w:rsidRDefault="009A3F49" w:rsidP="009A3F49">
      <w:pPr>
        <w:spacing w:after="200" w:line="276" w:lineRule="auto"/>
        <w:jc w:val="both"/>
        <w:rPr>
          <w:rFonts w:ascii="Times New Roman" w:eastAsia="Calibri" w:hAnsi="Times New Roman" w:cs="Times New Roman"/>
          <w:sz w:val="26"/>
          <w:szCs w:val="26"/>
        </w:rPr>
      </w:pPr>
      <w:r w:rsidRPr="009A3F49">
        <w:rPr>
          <w:rFonts w:ascii="Times New Roman" w:eastAsia="Calibri" w:hAnsi="Times New Roman" w:cs="Times New Roman"/>
          <w:b/>
          <w:bCs/>
          <w:sz w:val="26"/>
          <w:szCs w:val="26"/>
        </w:rPr>
        <w:t>_______________________________________________________________________</w:t>
      </w:r>
    </w:p>
    <w:p w:rsidR="009A3F49" w:rsidRPr="009A3F49" w:rsidRDefault="009A3F49" w:rsidP="009A3F49">
      <w:pPr>
        <w:spacing w:after="200" w:line="276" w:lineRule="auto"/>
        <w:rPr>
          <w:rFonts w:ascii="Times New Roman" w:eastAsia="Calibri" w:hAnsi="Times New Roman" w:cs="Times New Roman"/>
          <w:sz w:val="26"/>
          <w:szCs w:val="26"/>
        </w:rPr>
      </w:pPr>
      <w:r w:rsidRPr="009A3F49">
        <w:rPr>
          <w:rFonts w:ascii="Times New Roman" w:eastAsia="Calibri" w:hAnsi="Times New Roman" w:cs="Times New Roman"/>
          <w:sz w:val="26"/>
          <w:szCs w:val="26"/>
        </w:rPr>
        <w:t>1. На заседании присутствовали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185"/>
        <w:gridCol w:w="6335"/>
      </w:tblGrid>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A87FAF">
        <w:trPr>
          <w:trHeight w:hRule="exact" w:val="284"/>
        </w:trPr>
        <w:tc>
          <w:tcPr>
            <w:tcW w:w="3221"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c>
          <w:tcPr>
            <w:tcW w:w="6408"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Всего на заседании присутствовало ___ членов комиссии, что составило ____ % от общего количества членов комиссии. Кворум имеется, заседание правомочно.</w:t>
      </w: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2. В соответствии с протоколом аукциона от «___» ________ 20___г. победителем аукциона признан: </w:t>
      </w:r>
    </w:p>
    <w:p w:rsidR="009A3F49" w:rsidRPr="009A3F49" w:rsidRDefault="009A3F49" w:rsidP="009A3F49">
      <w:pPr>
        <w:ind w:firstLine="426"/>
        <w:jc w:val="both"/>
        <w:rPr>
          <w:rFonts w:ascii="Times New Roman" w:eastAsia="Times New Roman" w:hAnsi="Times New Roman" w:cs="Times New Roman"/>
          <w:sz w:val="26"/>
          <w:szCs w:val="26"/>
        </w:rPr>
      </w:pPr>
    </w:p>
    <w:tbl>
      <w:tblPr>
        <w:tblpPr w:leftFromText="180" w:rightFromText="180" w:vertAnchor="text" w:horzAnchor="margin" w:tblpX="108" w:tblpY="14"/>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94"/>
      </w:tblGrid>
      <w:tr w:rsidR="009A3F49" w:rsidRPr="009A3F49" w:rsidTr="00A87FAF">
        <w:tc>
          <w:tcPr>
            <w:tcW w:w="4539"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lastRenderedPageBreak/>
              <w:t>Наименование участника аукциона, организационно-правовая форма (для юридического лица) / фамилия, имя, отчество (для физического лица), ИНН</w:t>
            </w:r>
          </w:p>
        </w:tc>
        <w:tc>
          <w:tcPr>
            <w:tcW w:w="5094" w:type="dxa"/>
          </w:tcPr>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Место нахождения и почтовый адрес участника аукциона (для юридического лица) / паспортные данные и сведения о месте жительства</w:t>
            </w:r>
          </w:p>
          <w:p w:rsidR="009A3F49" w:rsidRPr="009A3F49" w:rsidRDefault="009A3F49" w:rsidP="00A87FAF">
            <w:pPr>
              <w:jc w:val="center"/>
              <w:rPr>
                <w:rFonts w:ascii="Times New Roman" w:eastAsia="Calibri" w:hAnsi="Times New Roman" w:cs="Times New Roman"/>
                <w:sz w:val="26"/>
                <w:szCs w:val="26"/>
              </w:rPr>
            </w:pPr>
            <w:r w:rsidRPr="009A3F49">
              <w:rPr>
                <w:rFonts w:ascii="Times New Roman" w:eastAsia="Calibri" w:hAnsi="Times New Roman" w:cs="Times New Roman"/>
                <w:sz w:val="26"/>
                <w:szCs w:val="26"/>
              </w:rPr>
              <w:t>(для физического</w:t>
            </w:r>
            <w:r w:rsidRPr="009A3F49">
              <w:rPr>
                <w:rFonts w:ascii="Times New Roman" w:eastAsia="Calibri" w:hAnsi="Times New Roman" w:cs="Times New Roman"/>
                <w:sz w:val="26"/>
                <w:szCs w:val="26"/>
                <w:lang w:val="en-US"/>
              </w:rPr>
              <w:t xml:space="preserve"> </w:t>
            </w:r>
            <w:r w:rsidRPr="009A3F49">
              <w:rPr>
                <w:rFonts w:ascii="Times New Roman" w:eastAsia="Calibri" w:hAnsi="Times New Roman" w:cs="Times New Roman"/>
                <w:sz w:val="26"/>
                <w:szCs w:val="26"/>
              </w:rPr>
              <w:t>лица)</w:t>
            </w:r>
          </w:p>
        </w:tc>
      </w:tr>
      <w:tr w:rsidR="009A3F49" w:rsidRPr="009A3F49" w:rsidTr="00A87FAF">
        <w:tc>
          <w:tcPr>
            <w:tcW w:w="4539" w:type="dxa"/>
          </w:tcPr>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p w:rsidR="009A3F49" w:rsidRPr="009A3F49" w:rsidRDefault="009A3F49" w:rsidP="00A87FAF">
            <w:pPr>
              <w:spacing w:after="200" w:line="276" w:lineRule="auto"/>
              <w:ind w:firstLine="34"/>
              <w:jc w:val="center"/>
              <w:rPr>
                <w:rFonts w:ascii="Times New Roman" w:eastAsia="Calibri" w:hAnsi="Times New Roman" w:cs="Times New Roman"/>
                <w:sz w:val="26"/>
                <w:szCs w:val="26"/>
              </w:rPr>
            </w:pPr>
          </w:p>
        </w:tc>
        <w:tc>
          <w:tcPr>
            <w:tcW w:w="5094" w:type="dxa"/>
          </w:tcPr>
          <w:p w:rsidR="009A3F49" w:rsidRPr="009A3F49" w:rsidRDefault="009A3F49" w:rsidP="00A87FAF">
            <w:pPr>
              <w:jc w:val="center"/>
              <w:rPr>
                <w:rFonts w:ascii="Times New Roman" w:eastAsia="Calibri" w:hAnsi="Times New Roman" w:cs="Times New Roman"/>
                <w:sz w:val="26"/>
                <w:szCs w:val="26"/>
              </w:rPr>
            </w:pPr>
          </w:p>
        </w:tc>
      </w:tr>
    </w:tbl>
    <w:p w:rsidR="009A3F49" w:rsidRPr="009A3F49" w:rsidRDefault="009A3F49" w:rsidP="009A3F49">
      <w:pPr>
        <w:ind w:firstLine="426"/>
        <w:jc w:val="both"/>
        <w:rPr>
          <w:rFonts w:ascii="Times New Roman" w:eastAsia="Times New Roman" w:hAnsi="Times New Roman" w:cs="Times New Roman"/>
          <w:sz w:val="26"/>
          <w:szCs w:val="26"/>
        </w:rPr>
      </w:pP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Победителем в срок, предусмотренный аукционной документацией, а именно ______________ договор не подписан, в связи с чем победитель аукциона признается уклонившимся от заключения договора. </w:t>
      </w: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3. В соответствии с протоколом аукциона от «___»________ 20___г. и условиями аукционной документации, договор подлежит заключению с участником аукциона, сделавшим предпоследнее предложение о цене договора, а именно</w:t>
      </w:r>
      <w:r w:rsidRPr="009A3F49">
        <w:rPr>
          <w:rFonts w:ascii="Times New Roman" w:eastAsia="Times New Roman" w:hAnsi="Times New Roman" w:cs="Times New Roman"/>
          <w:sz w:val="26"/>
          <w:szCs w:val="26"/>
          <w:vertAlign w:val="superscript"/>
        </w:rPr>
        <w:footnoteReference w:id="9"/>
      </w:r>
      <w:r w:rsidRPr="009A3F49">
        <w:rPr>
          <w:rFonts w:ascii="Times New Roman" w:eastAsia="Times New Roman" w:hAnsi="Times New Roman" w:cs="Times New Roman"/>
          <w:sz w:val="26"/>
          <w:szCs w:val="26"/>
        </w:rPr>
        <w:t>:</w:t>
      </w:r>
    </w:p>
    <w:p w:rsidR="009A3F49" w:rsidRPr="009A3F49" w:rsidRDefault="009A3F49" w:rsidP="009A3F49">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 xml:space="preserve"> </w:t>
      </w:r>
    </w:p>
    <w:tbl>
      <w:tblPr>
        <w:tblpPr w:leftFromText="180" w:rightFromText="180" w:vertAnchor="text" w:horzAnchor="margin" w:tblpX="108" w:tblpY="14"/>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094"/>
      </w:tblGrid>
      <w:tr w:rsidR="009A3F49" w:rsidRPr="009A3F49" w:rsidTr="00A87FAF">
        <w:tc>
          <w:tcPr>
            <w:tcW w:w="4539" w:type="dxa"/>
          </w:tcPr>
          <w:p w:rsidR="009A3F49" w:rsidRPr="009A3F49" w:rsidRDefault="009A3F49" w:rsidP="00A87FAF">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Наименование участника аукциона, организационно-правовая форма (для юридического лица) / фамилия, имя, отчество (для физического лица), ИНН</w:t>
            </w:r>
          </w:p>
        </w:tc>
        <w:tc>
          <w:tcPr>
            <w:tcW w:w="5094" w:type="dxa"/>
          </w:tcPr>
          <w:p w:rsidR="009A3F49" w:rsidRPr="009A3F49" w:rsidRDefault="009A3F49" w:rsidP="00A87FAF">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Место нахождения и почтовый адрес участника аукциона (для юридического лица) / паспортные данные и сведения о месте жительства</w:t>
            </w:r>
          </w:p>
          <w:p w:rsidR="009A3F49" w:rsidRPr="009A3F49" w:rsidRDefault="009A3F49" w:rsidP="00A87FAF">
            <w:pPr>
              <w:ind w:firstLine="426"/>
              <w:jc w:val="both"/>
              <w:rPr>
                <w:rFonts w:ascii="Times New Roman" w:eastAsia="Times New Roman" w:hAnsi="Times New Roman" w:cs="Times New Roman"/>
                <w:sz w:val="26"/>
                <w:szCs w:val="26"/>
              </w:rPr>
            </w:pPr>
            <w:r w:rsidRPr="009A3F49">
              <w:rPr>
                <w:rFonts w:ascii="Times New Roman" w:eastAsia="Times New Roman" w:hAnsi="Times New Roman" w:cs="Times New Roman"/>
                <w:sz w:val="26"/>
                <w:szCs w:val="26"/>
              </w:rPr>
              <w:t>(для физического</w:t>
            </w:r>
            <w:r w:rsidRPr="009A3F49">
              <w:rPr>
                <w:rFonts w:ascii="Times New Roman" w:eastAsia="Times New Roman" w:hAnsi="Times New Roman" w:cs="Times New Roman"/>
                <w:sz w:val="26"/>
                <w:szCs w:val="26"/>
                <w:lang w:val="en-US"/>
              </w:rPr>
              <w:t xml:space="preserve"> </w:t>
            </w:r>
            <w:r w:rsidRPr="009A3F49">
              <w:rPr>
                <w:rFonts w:ascii="Times New Roman" w:eastAsia="Times New Roman" w:hAnsi="Times New Roman" w:cs="Times New Roman"/>
                <w:sz w:val="26"/>
                <w:szCs w:val="26"/>
              </w:rPr>
              <w:t>лица)</w:t>
            </w:r>
          </w:p>
        </w:tc>
      </w:tr>
      <w:tr w:rsidR="009A3F49" w:rsidRPr="009A3F49" w:rsidTr="00A87FAF">
        <w:tc>
          <w:tcPr>
            <w:tcW w:w="4539" w:type="dxa"/>
          </w:tcPr>
          <w:p w:rsidR="009A3F49" w:rsidRPr="009A3F49" w:rsidRDefault="009A3F49" w:rsidP="00A87FAF">
            <w:pPr>
              <w:ind w:firstLine="426"/>
              <w:jc w:val="both"/>
              <w:rPr>
                <w:rFonts w:ascii="Times New Roman" w:eastAsia="Times New Roman" w:hAnsi="Times New Roman" w:cs="Times New Roman"/>
                <w:sz w:val="26"/>
                <w:szCs w:val="26"/>
              </w:rPr>
            </w:pPr>
          </w:p>
          <w:p w:rsidR="009A3F49" w:rsidRPr="009A3F49" w:rsidRDefault="009A3F49" w:rsidP="00A87FAF">
            <w:pPr>
              <w:ind w:firstLine="426"/>
              <w:jc w:val="both"/>
              <w:rPr>
                <w:rFonts w:ascii="Times New Roman" w:eastAsia="Times New Roman" w:hAnsi="Times New Roman" w:cs="Times New Roman"/>
                <w:sz w:val="26"/>
                <w:szCs w:val="26"/>
              </w:rPr>
            </w:pPr>
          </w:p>
        </w:tc>
        <w:tc>
          <w:tcPr>
            <w:tcW w:w="5094" w:type="dxa"/>
          </w:tcPr>
          <w:p w:rsidR="009A3F49" w:rsidRPr="009A3F49" w:rsidRDefault="009A3F49" w:rsidP="00A87FAF">
            <w:pPr>
              <w:ind w:firstLine="426"/>
              <w:jc w:val="both"/>
              <w:rPr>
                <w:rFonts w:ascii="Times New Roman" w:eastAsia="Times New Roman" w:hAnsi="Times New Roman" w:cs="Times New Roman"/>
                <w:sz w:val="26"/>
                <w:szCs w:val="26"/>
              </w:rPr>
            </w:pPr>
          </w:p>
        </w:tc>
      </w:tr>
    </w:tbl>
    <w:p w:rsidR="009A3F49" w:rsidRPr="009A3F49" w:rsidRDefault="009A3F49" w:rsidP="009A3F49">
      <w:pPr>
        <w:ind w:firstLine="851"/>
        <w:jc w:val="both"/>
        <w:rPr>
          <w:rFonts w:ascii="Times New Roman" w:eastAsia="Times New Roman" w:hAnsi="Times New Roman" w:cs="Times New Roman"/>
          <w:sz w:val="26"/>
          <w:szCs w:val="26"/>
        </w:rPr>
      </w:pPr>
    </w:p>
    <w:p w:rsidR="009A3F49" w:rsidRPr="009A3F49" w:rsidRDefault="009A3F49" w:rsidP="009A3F49">
      <w:pPr>
        <w:ind w:firstLine="851"/>
        <w:jc w:val="both"/>
        <w:rPr>
          <w:rFonts w:ascii="Times New Roman" w:eastAsia="Times New Roman" w:hAnsi="Times New Roman" w:cs="Times New Roman"/>
          <w:sz w:val="26"/>
          <w:szCs w:val="26"/>
        </w:rPr>
      </w:pPr>
    </w:p>
    <w:tbl>
      <w:tblPr>
        <w:tblW w:w="9781" w:type="dxa"/>
        <w:tblInd w:w="-85" w:type="dxa"/>
        <w:tblCellMar>
          <w:left w:w="57" w:type="dxa"/>
          <w:right w:w="57" w:type="dxa"/>
        </w:tblCellMar>
        <w:tblLook w:val="00A0" w:firstRow="1" w:lastRow="0" w:firstColumn="1" w:lastColumn="0" w:noHBand="0" w:noVBand="0"/>
      </w:tblPr>
      <w:tblGrid>
        <w:gridCol w:w="6805"/>
        <w:gridCol w:w="2976"/>
      </w:tblGrid>
      <w:tr w:rsidR="009A3F49" w:rsidRPr="009A3F49" w:rsidTr="009A3F49">
        <w:tc>
          <w:tcPr>
            <w:tcW w:w="6805" w:type="dxa"/>
            <w:vAlign w:val="center"/>
          </w:tcPr>
          <w:p w:rsidR="009A3F49" w:rsidRPr="009A3F49" w:rsidRDefault="009A3F49" w:rsidP="00A87FAF">
            <w:pPr>
              <w:rPr>
                <w:rFonts w:ascii="Times New Roman" w:eastAsia="Calibri" w:hAnsi="Times New Roman" w:cs="Times New Roman"/>
                <w:sz w:val="26"/>
                <w:szCs w:val="26"/>
              </w:rPr>
            </w:pPr>
            <w:r w:rsidRPr="009A3F49">
              <w:rPr>
                <w:rFonts w:ascii="Times New Roman" w:eastAsia="Calibri" w:hAnsi="Times New Roman" w:cs="Times New Roman"/>
                <w:sz w:val="26"/>
                <w:szCs w:val="26"/>
              </w:rPr>
              <w:t xml:space="preserve">Члены комиссии:      </w:t>
            </w:r>
          </w:p>
        </w:tc>
        <w:tc>
          <w:tcPr>
            <w:tcW w:w="2976"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r w:rsidR="009A3F49" w:rsidRPr="009A3F49" w:rsidTr="009A3F49">
        <w:trPr>
          <w:trHeight w:val="2896"/>
        </w:trPr>
        <w:tc>
          <w:tcPr>
            <w:tcW w:w="6805" w:type="dxa"/>
            <w:vAlign w:val="center"/>
          </w:tcPr>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r w:rsidRPr="009A3F49">
              <w:rPr>
                <w:rFonts w:ascii="Times New Roman" w:eastAsia="Calibri" w:hAnsi="Times New Roman" w:cs="Times New Roman"/>
                <w:sz w:val="26"/>
                <w:szCs w:val="26"/>
              </w:rPr>
              <w:t>_____________/___________________/</w:t>
            </w:r>
          </w:p>
          <w:p w:rsidR="009A3F49" w:rsidRPr="009A3F49" w:rsidRDefault="009A3F49" w:rsidP="00A87FAF">
            <w:pPr>
              <w:spacing w:after="200" w:line="276" w:lineRule="auto"/>
              <w:ind w:firstLine="34"/>
              <w:jc w:val="both"/>
              <w:rPr>
                <w:rFonts w:ascii="Times New Roman" w:eastAsia="Calibri" w:hAnsi="Times New Roman" w:cs="Times New Roman"/>
                <w:sz w:val="26"/>
                <w:szCs w:val="26"/>
              </w:rPr>
            </w:pPr>
          </w:p>
        </w:tc>
        <w:tc>
          <w:tcPr>
            <w:tcW w:w="2976" w:type="dxa"/>
            <w:vAlign w:val="center"/>
          </w:tcPr>
          <w:p w:rsidR="009A3F49" w:rsidRPr="009A3F49" w:rsidRDefault="009A3F49" w:rsidP="00A87FAF">
            <w:pPr>
              <w:spacing w:after="200" w:line="276" w:lineRule="auto"/>
              <w:rPr>
                <w:rFonts w:ascii="Times New Roman" w:eastAsia="Calibri" w:hAnsi="Times New Roman" w:cs="Times New Roman"/>
                <w:sz w:val="26"/>
                <w:szCs w:val="26"/>
              </w:rPr>
            </w:pPr>
          </w:p>
        </w:tc>
      </w:tr>
    </w:tbl>
    <w:p w:rsidR="009A3F49" w:rsidRPr="009A3F49" w:rsidRDefault="009A3F49" w:rsidP="009A3F49">
      <w:pPr>
        <w:spacing w:line="276" w:lineRule="auto"/>
        <w:rPr>
          <w:rFonts w:ascii="Times New Roman" w:eastAsia="Times New Roman" w:hAnsi="Times New Roman" w:cs="Times New Roman"/>
          <w:color w:val="000000" w:themeColor="text1"/>
          <w:sz w:val="26"/>
          <w:szCs w:val="26"/>
        </w:rPr>
      </w:pPr>
    </w:p>
    <w:sectPr w:rsidR="009A3F49" w:rsidRPr="009A3F49" w:rsidSect="008804F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459" w:rsidRDefault="00C44459" w:rsidP="009A3F49">
      <w:pPr>
        <w:spacing w:after="0" w:line="240" w:lineRule="auto"/>
      </w:pPr>
      <w:r>
        <w:separator/>
      </w:r>
    </w:p>
  </w:endnote>
  <w:endnote w:type="continuationSeparator" w:id="0">
    <w:p w:rsidR="00C44459" w:rsidRDefault="00C44459" w:rsidP="009A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459" w:rsidRDefault="00C44459" w:rsidP="009A3F49">
      <w:pPr>
        <w:spacing w:after="0" w:line="240" w:lineRule="auto"/>
      </w:pPr>
      <w:r>
        <w:separator/>
      </w:r>
    </w:p>
  </w:footnote>
  <w:footnote w:type="continuationSeparator" w:id="0">
    <w:p w:rsidR="00C44459" w:rsidRDefault="00C44459" w:rsidP="009A3F49">
      <w:pPr>
        <w:spacing w:after="0" w:line="240" w:lineRule="auto"/>
      </w:pPr>
      <w:r>
        <w:continuationSeparator/>
      </w:r>
    </w:p>
  </w:footnote>
  <w:footnote w:id="1">
    <w:p w:rsidR="009A3F49" w:rsidRPr="008804F4" w:rsidRDefault="009A3F49" w:rsidP="009A3F49">
      <w:pPr>
        <w:pStyle w:val="a3"/>
        <w:jc w:val="both"/>
        <w:rPr>
          <w:rFonts w:ascii="Times New Roman" w:hAnsi="Times New Roman"/>
        </w:rPr>
      </w:pPr>
      <w:r w:rsidRPr="008804F4">
        <w:rPr>
          <w:rStyle w:val="a5"/>
          <w:rFonts w:ascii="Times New Roman" w:hAnsi="Times New Roman"/>
        </w:rPr>
        <w:footnoteRef/>
      </w:r>
      <w:r w:rsidRPr="008804F4">
        <w:rPr>
          <w:rFonts w:ascii="Times New Roman" w:hAnsi="Times New Roman"/>
        </w:rPr>
        <w:t xml:space="preserve"> В данном пункте и далее по тексту Регламента в филиалах вместо директора по корпоративным закупкам, торгам и контрактной деятельности – директор филиала.</w:t>
      </w:r>
    </w:p>
  </w:footnote>
  <w:footnote w:id="2">
    <w:p w:rsidR="009A3F49" w:rsidRPr="00BC559B" w:rsidRDefault="009A3F49" w:rsidP="009A3F49">
      <w:pPr>
        <w:pStyle w:val="a3"/>
        <w:jc w:val="both"/>
      </w:pPr>
      <w:r w:rsidRPr="008804F4">
        <w:rPr>
          <w:rStyle w:val="a5"/>
          <w:rFonts w:ascii="Times New Roman" w:hAnsi="Times New Roman"/>
        </w:rPr>
        <w:footnoteRef/>
      </w:r>
      <w:r w:rsidRPr="008804F4">
        <w:rPr>
          <w:rFonts w:ascii="Times New Roman" w:hAnsi="Times New Roman"/>
        </w:rPr>
        <w:t xml:space="preserve"> В данном пункте и далее по тексту Регламента в филиалах вместо Центра по сопровождению участия университета в электронных торгах – подразделения, осуществляющие закупочную деятельность.</w:t>
      </w:r>
    </w:p>
  </w:footnote>
  <w:footnote w:id="3">
    <w:p w:rsidR="009A3F49" w:rsidRPr="00153798" w:rsidRDefault="009A3F49" w:rsidP="009A3F49">
      <w:pPr>
        <w:autoSpaceDE w:val="0"/>
        <w:autoSpaceDN w:val="0"/>
        <w:adjustRightInd w:val="0"/>
        <w:ind w:firstLine="540"/>
        <w:jc w:val="both"/>
        <w:rPr>
          <w:sz w:val="20"/>
          <w:szCs w:val="20"/>
        </w:rPr>
      </w:pPr>
      <w:r w:rsidRPr="00153798">
        <w:rPr>
          <w:rStyle w:val="a5"/>
          <w:sz w:val="20"/>
          <w:szCs w:val="20"/>
        </w:rPr>
        <w:footnoteRef/>
      </w:r>
      <w:r w:rsidRPr="00153798">
        <w:rPr>
          <w:sz w:val="20"/>
          <w:szCs w:val="20"/>
        </w:rPr>
        <w:t xml:space="preserve"> </w:t>
      </w:r>
      <w:r w:rsidRPr="0023799D">
        <w:rPr>
          <w:sz w:val="20"/>
          <w:szCs w:val="20"/>
        </w:rPr>
        <w:t>Аукционной</w:t>
      </w:r>
      <w:r>
        <w:rPr>
          <w:sz w:val="20"/>
          <w:szCs w:val="20"/>
        </w:rPr>
        <w:t xml:space="preserve"> к</w:t>
      </w:r>
      <w:r w:rsidRPr="00153798">
        <w:rPr>
          <w:sz w:val="20"/>
          <w:szCs w:val="20"/>
        </w:rPr>
        <w:t xml:space="preserve">омиссией принимается решение о допуске к участию в аукционе </w:t>
      </w:r>
      <w:r>
        <w:rPr>
          <w:sz w:val="20"/>
          <w:szCs w:val="20"/>
        </w:rPr>
        <w:t>заявителя</w:t>
      </w:r>
      <w:r w:rsidRPr="00153798">
        <w:rPr>
          <w:sz w:val="20"/>
          <w:szCs w:val="20"/>
        </w:rPr>
        <w:t xml:space="preserve"> или об отказе в допуске такого </w:t>
      </w:r>
      <w:r>
        <w:rPr>
          <w:sz w:val="20"/>
          <w:szCs w:val="20"/>
        </w:rPr>
        <w:t>заявителя</w:t>
      </w:r>
      <w:r w:rsidRPr="00153798">
        <w:rPr>
          <w:sz w:val="20"/>
          <w:szCs w:val="20"/>
        </w:rPr>
        <w:t xml:space="preserve">. Решение об отказе в допуске к участию в аукционе должно содержать обоснование такого решения с указанием положений аукционной документации, которым не соответствует заявитель, </w:t>
      </w:r>
      <w:r>
        <w:rPr>
          <w:sz w:val="20"/>
          <w:szCs w:val="20"/>
        </w:rPr>
        <w:t>и/или</w:t>
      </w:r>
      <w:r w:rsidRPr="00153798">
        <w:rPr>
          <w:sz w:val="20"/>
          <w:szCs w:val="20"/>
        </w:rPr>
        <w:t xml:space="preserve"> его заявка на участие в аукционе. </w:t>
      </w:r>
    </w:p>
  </w:footnote>
  <w:footnote w:id="4">
    <w:p w:rsidR="009A3F49" w:rsidRPr="008804F4" w:rsidRDefault="009A3F49" w:rsidP="009A3F49">
      <w:pPr>
        <w:pStyle w:val="a3"/>
        <w:jc w:val="both"/>
        <w:rPr>
          <w:rFonts w:ascii="Times New Roman" w:hAnsi="Times New Roman"/>
        </w:rPr>
      </w:pPr>
      <w:r w:rsidRPr="008804F4">
        <w:rPr>
          <w:rStyle w:val="a5"/>
          <w:rFonts w:ascii="Times New Roman" w:hAnsi="Times New Roman"/>
        </w:rPr>
        <w:footnoteRef/>
      </w:r>
      <w:r w:rsidRPr="008804F4">
        <w:rPr>
          <w:rFonts w:ascii="Times New Roman" w:hAnsi="Times New Roman"/>
        </w:rPr>
        <w:t xml:space="preserve"> В случае, если по окончании срока подачи заявок на участие в аукционе не подано ни одной заявки, п</w:t>
      </w:r>
      <w:r>
        <w:rPr>
          <w:rFonts w:ascii="Times New Roman" w:hAnsi="Times New Roman"/>
        </w:rPr>
        <w:t xml:space="preserve">ункт </w:t>
      </w:r>
      <w:r w:rsidRPr="008804F4">
        <w:rPr>
          <w:rFonts w:ascii="Times New Roman" w:hAnsi="Times New Roman"/>
        </w:rPr>
        <w:t>1 настоящего протокола подлежит исключению.</w:t>
      </w:r>
    </w:p>
  </w:footnote>
  <w:footnote w:id="5">
    <w:p w:rsidR="009A3F49" w:rsidRPr="00153798" w:rsidRDefault="009A3F49" w:rsidP="009A3F49">
      <w:pPr>
        <w:autoSpaceDE w:val="0"/>
        <w:autoSpaceDN w:val="0"/>
        <w:adjustRightInd w:val="0"/>
        <w:ind w:firstLine="540"/>
        <w:jc w:val="both"/>
        <w:rPr>
          <w:sz w:val="20"/>
          <w:szCs w:val="20"/>
        </w:rPr>
      </w:pPr>
      <w:r w:rsidRPr="00153798">
        <w:rPr>
          <w:rStyle w:val="a5"/>
          <w:sz w:val="20"/>
          <w:szCs w:val="20"/>
        </w:rPr>
        <w:footnoteRef/>
      </w:r>
      <w:r w:rsidRPr="00153798">
        <w:rPr>
          <w:sz w:val="20"/>
          <w:szCs w:val="20"/>
        </w:rPr>
        <w:t xml:space="preserve"> </w:t>
      </w:r>
      <w:r w:rsidRPr="0023799D">
        <w:rPr>
          <w:sz w:val="20"/>
          <w:szCs w:val="20"/>
        </w:rPr>
        <w:t>Аукционной</w:t>
      </w:r>
      <w:r>
        <w:rPr>
          <w:sz w:val="20"/>
          <w:szCs w:val="20"/>
        </w:rPr>
        <w:t xml:space="preserve"> к</w:t>
      </w:r>
      <w:r w:rsidRPr="00153798">
        <w:rPr>
          <w:sz w:val="20"/>
          <w:szCs w:val="20"/>
        </w:rPr>
        <w:t xml:space="preserve">омиссией принимается решение о допуске к участию в аукционе </w:t>
      </w:r>
      <w:r>
        <w:rPr>
          <w:sz w:val="20"/>
          <w:szCs w:val="20"/>
        </w:rPr>
        <w:t>заявителя</w:t>
      </w:r>
      <w:r w:rsidRPr="00153798">
        <w:rPr>
          <w:sz w:val="20"/>
          <w:szCs w:val="20"/>
        </w:rPr>
        <w:t xml:space="preserve"> или об отказе в допуске такого </w:t>
      </w:r>
      <w:r>
        <w:rPr>
          <w:sz w:val="20"/>
          <w:szCs w:val="20"/>
        </w:rPr>
        <w:t>заявителя</w:t>
      </w:r>
      <w:r w:rsidRPr="00153798">
        <w:rPr>
          <w:sz w:val="20"/>
          <w:szCs w:val="20"/>
        </w:rPr>
        <w:t xml:space="preserve">. Решение об отказе в допуске к участию в аукционе должно содержать обоснование такого решения с указанием положений аукционной документации, которым не соответствует заявитель, </w:t>
      </w:r>
      <w:r>
        <w:rPr>
          <w:sz w:val="20"/>
          <w:szCs w:val="20"/>
        </w:rPr>
        <w:t>и/или</w:t>
      </w:r>
      <w:r w:rsidRPr="00153798">
        <w:rPr>
          <w:sz w:val="20"/>
          <w:szCs w:val="20"/>
        </w:rPr>
        <w:t xml:space="preserve"> его заявка на участие в аукционе. </w:t>
      </w:r>
    </w:p>
  </w:footnote>
  <w:footnote w:id="6">
    <w:p w:rsidR="009A3F49" w:rsidRPr="008804F4" w:rsidRDefault="009A3F49" w:rsidP="009A3F49">
      <w:pPr>
        <w:pStyle w:val="a3"/>
        <w:ind w:firstLine="567"/>
        <w:rPr>
          <w:rFonts w:ascii="Times New Roman" w:hAnsi="Times New Roman"/>
        </w:rPr>
      </w:pPr>
      <w:r w:rsidRPr="008804F4">
        <w:rPr>
          <w:rStyle w:val="a5"/>
          <w:rFonts w:ascii="Times New Roman" w:hAnsi="Times New Roman"/>
        </w:rPr>
        <w:footnoteRef/>
      </w:r>
      <w:r w:rsidRPr="008804F4">
        <w:rPr>
          <w:rFonts w:ascii="Times New Roman" w:hAnsi="Times New Roman"/>
        </w:rPr>
        <w:t xml:space="preserve"> Необходимо выбрать.</w:t>
      </w:r>
    </w:p>
  </w:footnote>
  <w:footnote w:id="7">
    <w:p w:rsidR="009A3F49" w:rsidRPr="008804F4" w:rsidRDefault="009A3F49" w:rsidP="009A3F49">
      <w:pPr>
        <w:pStyle w:val="a3"/>
        <w:jc w:val="both"/>
        <w:rPr>
          <w:rFonts w:ascii="Times New Roman" w:hAnsi="Times New Roman"/>
        </w:rPr>
      </w:pPr>
      <w:r w:rsidRPr="008804F4">
        <w:rPr>
          <w:rStyle w:val="a5"/>
          <w:rFonts w:ascii="Times New Roman" w:hAnsi="Times New Roman"/>
        </w:rPr>
        <w:footnoteRef/>
      </w:r>
      <w:r w:rsidRPr="008804F4">
        <w:rPr>
          <w:rFonts w:ascii="Times New Roman" w:hAnsi="Times New Roman"/>
        </w:rPr>
        <w:t xml:space="preserve"> Указать, какой(</w:t>
      </w:r>
      <w:proofErr w:type="spellStart"/>
      <w:r w:rsidRPr="008804F4">
        <w:rPr>
          <w:rFonts w:ascii="Times New Roman" w:hAnsi="Times New Roman"/>
        </w:rPr>
        <w:t>ие</w:t>
      </w:r>
      <w:proofErr w:type="spellEnd"/>
      <w:r w:rsidRPr="008804F4">
        <w:rPr>
          <w:rFonts w:ascii="Times New Roman" w:hAnsi="Times New Roman"/>
        </w:rPr>
        <w:t>) факт(ы) установлен(ы) в отношении заявителя (</w:t>
      </w:r>
      <w:r w:rsidRPr="008804F4">
        <w:rPr>
          <w:rFonts w:ascii="Times New Roman" w:hAnsi="Times New Roman"/>
          <w:i/>
        </w:rPr>
        <w:t>или участника аукциона)</w:t>
      </w:r>
      <w:r w:rsidRPr="008804F4">
        <w:rPr>
          <w:rFonts w:ascii="Times New Roman" w:hAnsi="Times New Roman"/>
        </w:rPr>
        <w:t xml:space="preserve">: </w:t>
      </w:r>
    </w:p>
    <w:p w:rsidR="009A3F49" w:rsidRPr="008804F4" w:rsidRDefault="009A3F49" w:rsidP="009A3F49">
      <w:pPr>
        <w:pStyle w:val="a3"/>
        <w:jc w:val="both"/>
        <w:rPr>
          <w:rFonts w:ascii="Times New Roman" w:hAnsi="Times New Roman"/>
        </w:rPr>
      </w:pPr>
      <w:r w:rsidRPr="008804F4">
        <w:rPr>
          <w:rFonts w:ascii="Times New Roman" w:hAnsi="Times New Roman"/>
        </w:rPr>
        <w:t>- проведения ликвидации такого заявителя (</w:t>
      </w:r>
      <w:r w:rsidRPr="008804F4">
        <w:rPr>
          <w:rFonts w:ascii="Times New Roman" w:hAnsi="Times New Roman"/>
          <w:i/>
        </w:rPr>
        <w:t xml:space="preserve">или участника аукциона) </w:t>
      </w:r>
      <w:r w:rsidRPr="008804F4">
        <w:rPr>
          <w:rFonts w:ascii="Times New Roman" w:hAnsi="Times New Roman"/>
        </w:rPr>
        <w:t>– юридического лица или принятия арбитражным судом решения о признании такого заявителя (</w:t>
      </w:r>
      <w:r w:rsidRPr="008804F4">
        <w:rPr>
          <w:rFonts w:ascii="Times New Roman" w:hAnsi="Times New Roman"/>
          <w:i/>
        </w:rPr>
        <w:t xml:space="preserve">или участника аукциона) </w:t>
      </w:r>
      <w:r w:rsidRPr="008804F4">
        <w:rPr>
          <w:rFonts w:ascii="Times New Roman" w:hAnsi="Times New Roman"/>
        </w:rPr>
        <w:t>– юридического лица, индивидуального предпринимателя</w:t>
      </w:r>
      <w:r w:rsidRPr="008804F4">
        <w:rPr>
          <w:rFonts w:ascii="Times New Roman" w:hAnsi="Times New Roman"/>
          <w:sz w:val="26"/>
          <w:szCs w:val="26"/>
        </w:rPr>
        <w:t xml:space="preserve"> </w:t>
      </w:r>
      <w:r w:rsidRPr="008804F4">
        <w:rPr>
          <w:rFonts w:ascii="Times New Roman" w:hAnsi="Times New Roman"/>
        </w:rPr>
        <w:t>банкротом и об открытии конкурсного производства.</w:t>
      </w:r>
    </w:p>
    <w:p w:rsidR="009A3F49" w:rsidRPr="008804F4" w:rsidRDefault="009A3F49" w:rsidP="009A3F49">
      <w:pPr>
        <w:pStyle w:val="a3"/>
        <w:jc w:val="both"/>
        <w:rPr>
          <w:rFonts w:ascii="Times New Roman" w:hAnsi="Times New Roman"/>
        </w:rPr>
      </w:pPr>
      <w:r w:rsidRPr="008804F4">
        <w:rPr>
          <w:rFonts w:ascii="Times New Roman" w:hAnsi="Times New Roman"/>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9A3F49" w:rsidRPr="008804F4" w:rsidRDefault="009A3F49" w:rsidP="009A3F49">
      <w:pPr>
        <w:pStyle w:val="a3"/>
        <w:jc w:val="both"/>
        <w:rPr>
          <w:rFonts w:ascii="Times New Roman" w:hAnsi="Times New Roman"/>
        </w:rPr>
      </w:pPr>
      <w:r w:rsidRPr="008804F4">
        <w:rPr>
          <w:rFonts w:ascii="Times New Roman" w:hAnsi="Times New Roman"/>
        </w:rPr>
        <w:t>- предоставления таким лицом заведомо ложных сведений, содержащихся в заявке на участие в аукционе.</w:t>
      </w:r>
    </w:p>
  </w:footnote>
  <w:footnote w:id="8">
    <w:p w:rsidR="009A3F49" w:rsidRDefault="009A3F49" w:rsidP="009A3F49">
      <w:pPr>
        <w:pStyle w:val="a3"/>
        <w:jc w:val="both"/>
      </w:pPr>
      <w:r w:rsidRPr="008804F4">
        <w:rPr>
          <w:rStyle w:val="a5"/>
          <w:rFonts w:ascii="Times New Roman" w:hAnsi="Times New Roman"/>
        </w:rPr>
        <w:footnoteRef/>
      </w:r>
      <w:r w:rsidRPr="008804F4">
        <w:rPr>
          <w:rFonts w:ascii="Times New Roman" w:hAnsi="Times New Roman"/>
        </w:rPr>
        <w:t xml:space="preserve"> Указать реквизиты документов, подтверждающих указанные факты.</w:t>
      </w:r>
      <w:r>
        <w:t xml:space="preserve"> </w:t>
      </w:r>
    </w:p>
  </w:footnote>
  <w:footnote w:id="9">
    <w:p w:rsidR="009A3F49" w:rsidRPr="008804F4" w:rsidRDefault="009A3F49" w:rsidP="009A3F49">
      <w:pPr>
        <w:pStyle w:val="a3"/>
        <w:jc w:val="both"/>
        <w:rPr>
          <w:rFonts w:ascii="Times New Roman" w:hAnsi="Times New Roman"/>
        </w:rPr>
      </w:pPr>
      <w:r w:rsidRPr="008804F4">
        <w:rPr>
          <w:rStyle w:val="a5"/>
          <w:rFonts w:ascii="Times New Roman" w:hAnsi="Times New Roman"/>
        </w:rPr>
        <w:footnoteRef/>
      </w:r>
      <w:r w:rsidRPr="008804F4">
        <w:rPr>
          <w:rFonts w:ascii="Times New Roman" w:hAnsi="Times New Roman"/>
        </w:rPr>
        <w:t xml:space="preserve"> Пункт 3 настоящего протокола подлежит исключению в случае отсутствия по итогам аукциона участника аукциона, сделавшего предпоследнее предложение о цене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773"/>
    <w:multiLevelType w:val="hybridMultilevel"/>
    <w:tmpl w:val="3964157E"/>
    <w:lvl w:ilvl="0" w:tplc="E070D4B2">
      <w:start w:val="1"/>
      <w:numFmt w:val="decimal"/>
      <w:lvlText w:val="1.%1."/>
      <w:lvlJc w:val="left"/>
      <w:pPr>
        <w:ind w:left="3621" w:hanging="360"/>
      </w:pPr>
      <w:rPr>
        <w:rFonts w:hint="default"/>
      </w:rPr>
    </w:lvl>
    <w:lvl w:ilvl="1" w:tplc="04190019" w:tentative="1">
      <w:start w:val="1"/>
      <w:numFmt w:val="lowerLetter"/>
      <w:lvlText w:val="%2."/>
      <w:lvlJc w:val="left"/>
      <w:pPr>
        <w:ind w:left="3823" w:hanging="360"/>
      </w:pPr>
    </w:lvl>
    <w:lvl w:ilvl="2" w:tplc="0419001B" w:tentative="1">
      <w:start w:val="1"/>
      <w:numFmt w:val="lowerRoman"/>
      <w:lvlText w:val="%3."/>
      <w:lvlJc w:val="right"/>
      <w:pPr>
        <w:ind w:left="4543" w:hanging="180"/>
      </w:pPr>
    </w:lvl>
    <w:lvl w:ilvl="3" w:tplc="0419000F" w:tentative="1">
      <w:start w:val="1"/>
      <w:numFmt w:val="decimal"/>
      <w:lvlText w:val="%4."/>
      <w:lvlJc w:val="left"/>
      <w:pPr>
        <w:ind w:left="5263" w:hanging="360"/>
      </w:pPr>
    </w:lvl>
    <w:lvl w:ilvl="4" w:tplc="04190019" w:tentative="1">
      <w:start w:val="1"/>
      <w:numFmt w:val="lowerLetter"/>
      <w:lvlText w:val="%5."/>
      <w:lvlJc w:val="left"/>
      <w:pPr>
        <w:ind w:left="5983" w:hanging="360"/>
      </w:pPr>
    </w:lvl>
    <w:lvl w:ilvl="5" w:tplc="0419001B" w:tentative="1">
      <w:start w:val="1"/>
      <w:numFmt w:val="lowerRoman"/>
      <w:lvlText w:val="%6."/>
      <w:lvlJc w:val="right"/>
      <w:pPr>
        <w:ind w:left="6703" w:hanging="180"/>
      </w:pPr>
    </w:lvl>
    <w:lvl w:ilvl="6" w:tplc="0419000F" w:tentative="1">
      <w:start w:val="1"/>
      <w:numFmt w:val="decimal"/>
      <w:lvlText w:val="%7."/>
      <w:lvlJc w:val="left"/>
      <w:pPr>
        <w:ind w:left="7423" w:hanging="360"/>
      </w:pPr>
    </w:lvl>
    <w:lvl w:ilvl="7" w:tplc="04190019" w:tentative="1">
      <w:start w:val="1"/>
      <w:numFmt w:val="lowerLetter"/>
      <w:lvlText w:val="%8."/>
      <w:lvlJc w:val="left"/>
      <w:pPr>
        <w:ind w:left="8143" w:hanging="360"/>
      </w:pPr>
    </w:lvl>
    <w:lvl w:ilvl="8" w:tplc="0419001B" w:tentative="1">
      <w:start w:val="1"/>
      <w:numFmt w:val="lowerRoman"/>
      <w:lvlText w:val="%9."/>
      <w:lvlJc w:val="right"/>
      <w:pPr>
        <w:ind w:left="8863" w:hanging="180"/>
      </w:pPr>
    </w:lvl>
  </w:abstractNum>
  <w:abstractNum w:abstractNumId="1" w15:restartNumberingAfterBreak="0">
    <w:nsid w:val="19DD6EFC"/>
    <w:multiLevelType w:val="hybridMultilevel"/>
    <w:tmpl w:val="029EAFBE"/>
    <w:lvl w:ilvl="0" w:tplc="9BB6051E">
      <w:start w:val="1"/>
      <w:numFmt w:val="decimal"/>
      <w:lvlText w:val="6.%1."/>
      <w:lvlJc w:val="left"/>
      <w:pPr>
        <w:ind w:left="1014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0A229D"/>
    <w:multiLevelType w:val="hybridMultilevel"/>
    <w:tmpl w:val="8A0A229E"/>
    <w:lvl w:ilvl="0" w:tplc="763421B8">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0031C6F"/>
    <w:multiLevelType w:val="multilevel"/>
    <w:tmpl w:val="EDCC609C"/>
    <w:lvl w:ilvl="0">
      <w:start w:val="3"/>
      <w:numFmt w:val="decimal"/>
      <w:lvlText w:val="%1."/>
      <w:lvlJc w:val="left"/>
      <w:pPr>
        <w:ind w:left="612" w:hanging="612"/>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E2B4A06"/>
    <w:multiLevelType w:val="hybridMultilevel"/>
    <w:tmpl w:val="2BEED410"/>
    <w:lvl w:ilvl="0" w:tplc="5EE842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16032FF"/>
    <w:multiLevelType w:val="hybridMultilevel"/>
    <w:tmpl w:val="9D58C346"/>
    <w:lvl w:ilvl="0" w:tplc="D70EE5FC">
      <w:start w:val="1"/>
      <w:numFmt w:val="decimal"/>
      <w:lvlText w:val="%1."/>
      <w:lvlJc w:val="left"/>
      <w:pPr>
        <w:tabs>
          <w:tab w:val="num" w:pos="360"/>
        </w:tabs>
        <w:ind w:left="360" w:hanging="360"/>
      </w:pPr>
      <w:rPr>
        <w:rFonts w:hint="default"/>
        <w:b w:val="0"/>
        <w:bCs w:val="0"/>
        <w:sz w:val="26"/>
        <w:szCs w:val="2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29510B0"/>
    <w:multiLevelType w:val="hybridMultilevel"/>
    <w:tmpl w:val="D0CA866A"/>
    <w:lvl w:ilvl="0" w:tplc="2826C26A">
      <w:start w:val="1"/>
      <w:numFmt w:val="decimal"/>
      <w:lvlText w:val="%1."/>
      <w:lvlJc w:val="left"/>
      <w:pPr>
        <w:ind w:left="719" w:hanging="360"/>
      </w:pPr>
      <w:rPr>
        <w:rFonts w:hint="default"/>
      </w:r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7" w15:restartNumberingAfterBreak="0">
    <w:nsid w:val="5E791DA5"/>
    <w:multiLevelType w:val="multilevel"/>
    <w:tmpl w:val="F7F4E928"/>
    <w:lvl w:ilvl="0">
      <w:start w:val="6"/>
      <w:numFmt w:val="decimal"/>
      <w:lvlText w:val="%1."/>
      <w:lvlJc w:val="left"/>
      <w:pPr>
        <w:ind w:left="612" w:hanging="612"/>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4682B84"/>
    <w:multiLevelType w:val="hybridMultilevel"/>
    <w:tmpl w:val="C0B8E57E"/>
    <w:lvl w:ilvl="0" w:tplc="A2146DFE">
      <w:start w:val="1"/>
      <w:numFmt w:val="decimal"/>
      <w:lvlText w:val="5.%1."/>
      <w:lvlJc w:val="left"/>
      <w:pPr>
        <w:ind w:left="376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A2D14E2"/>
    <w:multiLevelType w:val="hybridMultilevel"/>
    <w:tmpl w:val="9014DBBC"/>
    <w:lvl w:ilvl="0" w:tplc="5EE842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7390A6C"/>
    <w:multiLevelType w:val="hybridMultilevel"/>
    <w:tmpl w:val="E3AA7552"/>
    <w:lvl w:ilvl="0" w:tplc="5EE842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D045D69"/>
    <w:multiLevelType w:val="hybridMultilevel"/>
    <w:tmpl w:val="05027CEA"/>
    <w:lvl w:ilvl="0" w:tplc="D2708D9A">
      <w:start w:val="1"/>
      <w:numFmt w:val="decimal"/>
      <w:lvlText w:val="4.%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7ED57897"/>
    <w:multiLevelType w:val="hybridMultilevel"/>
    <w:tmpl w:val="86225F02"/>
    <w:lvl w:ilvl="0" w:tplc="5CBACF4A">
      <w:start w:val="1"/>
      <w:numFmt w:val="decimal"/>
      <w:lvlText w:val="3.%1."/>
      <w:lvlJc w:val="left"/>
      <w:pPr>
        <w:ind w:left="2771"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num w:numId="1">
    <w:abstractNumId w:val="0"/>
  </w:num>
  <w:num w:numId="2">
    <w:abstractNumId w:val="2"/>
  </w:num>
  <w:num w:numId="3">
    <w:abstractNumId w:val="12"/>
  </w:num>
  <w:num w:numId="4">
    <w:abstractNumId w:val="8"/>
  </w:num>
  <w:num w:numId="5">
    <w:abstractNumId w:val="1"/>
  </w:num>
  <w:num w:numId="6">
    <w:abstractNumId w:val="5"/>
  </w:num>
  <w:num w:numId="7">
    <w:abstractNumId w:val="6"/>
  </w:num>
  <w:num w:numId="8">
    <w:abstractNumId w:val="11"/>
  </w:num>
  <w:num w:numId="9">
    <w:abstractNumId w:val="3"/>
  </w:num>
  <w:num w:numId="10">
    <w:abstractNumId w:val="7"/>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49"/>
    <w:rsid w:val="00737CCE"/>
    <w:rsid w:val="009A3F49"/>
    <w:rsid w:val="00C4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2C7A"/>
  <w15:chartTrackingRefBased/>
  <w15:docId w15:val="{1EBF3251-92D0-4ABA-BDD1-3CD54FE1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3F49"/>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A3F49"/>
    <w:rPr>
      <w:rFonts w:ascii="Calibri" w:eastAsia="Calibri" w:hAnsi="Calibri" w:cs="Times New Roman"/>
      <w:sz w:val="20"/>
      <w:szCs w:val="20"/>
    </w:rPr>
  </w:style>
  <w:style w:type="character" w:styleId="a5">
    <w:name w:val="footnote reference"/>
    <w:basedOn w:val="a0"/>
    <w:uiPriority w:val="99"/>
    <w:semiHidden/>
    <w:unhideWhenUsed/>
    <w:rsid w:val="009A3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hse.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h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5851</Words>
  <Characters>33353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НИУ ВЭШ</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Шолохова Дарья Витальевна</dc:creator>
  <cp:keywords/>
  <dc:description/>
  <cp:lastModifiedBy>Шолохова Дарья Витальевна</cp:lastModifiedBy>
  <cp:revision>1</cp:revision>
  <dcterms:created xsi:type="dcterms:W3CDTF">2025-11-21T10:13:00Z</dcterms:created>
  <dcterms:modified xsi:type="dcterms:W3CDTF">2025-11-21T10:22:00Z</dcterms:modified>
</cp:coreProperties>
</file>